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FBF46">
      <w:pPr>
        <w:tabs>
          <w:tab w:val="center" w:pos="4536"/>
          <w:tab w:val="right" w:pos="7938"/>
          <w:tab w:val="right" w:pos="9639"/>
        </w:tabs>
        <w:autoSpaceDE/>
        <w:autoSpaceDN/>
        <w:spacing w:after="0" w:afterLines="0"/>
        <w:ind w:right="2"/>
        <w:jc w:val="left"/>
        <w:rPr>
          <w:rFonts w:ascii="Arial" w:hAnsi="Arial" w:cs="Arial"/>
          <w:b/>
          <w:bCs/>
          <w:sz w:val="24"/>
          <w:szCs w:val="24"/>
          <w:lang w:val="en-US"/>
        </w:rPr>
      </w:pPr>
      <w:bookmarkStart w:id="0" w:name="_Hlk145670493"/>
      <w:bookmarkStart w:id="1" w:name="_Hlk117841894"/>
      <w:r>
        <w:rPr>
          <w:rFonts w:ascii="Arial" w:hAnsi="Arial" w:cs="Arial"/>
          <w:b/>
          <w:bCs/>
          <w:sz w:val="24"/>
          <w:szCs w:val="24"/>
        </w:rPr>
        <w:t>3GPP TSG RAN WG1 #12</w:t>
      </w:r>
      <w:r>
        <w:rPr>
          <w:rFonts w:ascii="Arial" w:hAnsi="Arial" w:cs="Arial"/>
          <w:b/>
          <w:bCs/>
          <w:sz w:val="24"/>
          <w:szCs w:val="24"/>
          <w:lang w:val="en-US"/>
        </w:rPr>
        <w:t>3</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R1-2509083</w:t>
      </w:r>
    </w:p>
    <w:bookmarkEnd w:id="0"/>
    <w:p w14:paraId="6A19A1D7">
      <w:pPr>
        <w:spacing w:after="120"/>
        <w:rPr>
          <w:rFonts w:ascii="Arial" w:hAnsi="Arial" w:eastAsia="MS Mincho" w:cs="Arial"/>
          <w:b/>
          <w:bCs/>
          <w:sz w:val="22"/>
          <w:szCs w:val="22"/>
          <w:lang w:val="en-US" w:eastAsia="ja-JP"/>
        </w:rPr>
      </w:pPr>
      <w:r>
        <w:rPr>
          <w:rFonts w:hint="eastAsia" w:ascii="Arial" w:hAnsi="Arial" w:eastAsia="MS Mincho" w:cs="Arial"/>
          <w:b/>
          <w:bCs/>
          <w:sz w:val="22"/>
          <w:szCs w:val="22"/>
          <w:lang w:val="en-US" w:eastAsia="ja-JP"/>
        </w:rPr>
        <w:t>Dallas</w:t>
      </w:r>
      <w:r>
        <w:rPr>
          <w:rFonts w:ascii="Arial" w:hAnsi="Arial" w:eastAsia="MS Mincho" w:cs="Arial"/>
          <w:b/>
          <w:bCs/>
          <w:sz w:val="22"/>
          <w:szCs w:val="22"/>
          <w:lang w:val="en-US" w:eastAsia="ja-JP"/>
        </w:rPr>
        <w:t xml:space="preserve">, </w:t>
      </w:r>
      <w:r>
        <w:rPr>
          <w:rFonts w:hint="eastAsia" w:ascii="Arial" w:hAnsi="Arial" w:eastAsia="MS Mincho" w:cs="Arial"/>
          <w:b/>
          <w:bCs/>
          <w:sz w:val="22"/>
          <w:szCs w:val="22"/>
          <w:lang w:val="en-US" w:eastAsia="ja-JP"/>
        </w:rPr>
        <w:t>USA</w:t>
      </w:r>
      <w:r>
        <w:rPr>
          <w:rFonts w:ascii="Arial" w:hAnsi="Arial" w:eastAsia="MS Mincho" w:cs="Arial"/>
          <w:b/>
          <w:bCs/>
          <w:sz w:val="22"/>
          <w:szCs w:val="22"/>
          <w:lang w:val="en-US" w:eastAsia="ja-JP"/>
        </w:rPr>
        <w:t xml:space="preserve">, </w:t>
      </w:r>
      <w:r>
        <w:rPr>
          <w:rFonts w:hint="eastAsia" w:ascii="Arial" w:hAnsi="Arial" w:eastAsia="MS Mincho" w:cs="Arial"/>
          <w:b/>
          <w:bCs/>
          <w:sz w:val="22"/>
          <w:szCs w:val="22"/>
          <w:lang w:val="en-US" w:eastAsia="ja-JP"/>
        </w:rPr>
        <w:t>Nov 17</w:t>
      </w:r>
      <w:r>
        <w:rPr>
          <w:rFonts w:hint="eastAsia"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xml:space="preserve"> – 21</w:t>
      </w:r>
      <w:r>
        <w:rPr>
          <w:rFonts w:ascii="Arial" w:hAnsi="Arial" w:eastAsia="MS Mincho" w:cs="Arial"/>
          <w:b/>
          <w:bCs/>
          <w:sz w:val="22"/>
          <w:szCs w:val="22"/>
          <w:vertAlign w:val="superscript"/>
          <w:lang w:val="en-US" w:eastAsia="ja-JP"/>
        </w:rPr>
        <w:t>st</w:t>
      </w:r>
      <w:r>
        <w:rPr>
          <w:rFonts w:ascii="Arial" w:hAnsi="Arial" w:eastAsia="MS Mincho" w:cs="Arial"/>
          <w:b/>
          <w:bCs/>
          <w:sz w:val="22"/>
          <w:szCs w:val="22"/>
          <w:lang w:val="en-US" w:eastAsia="ja-JP"/>
        </w:rPr>
        <w:t>, 2025</w:t>
      </w:r>
    </w:p>
    <w:p w14:paraId="7462A4E5">
      <w:pPr>
        <w:spacing w:after="120"/>
        <w:rPr>
          <w:rFonts w:ascii="Arial" w:hAnsi="Arial" w:eastAsia="MS Mincho" w:cs="Arial"/>
          <w:b/>
          <w:bCs/>
          <w:sz w:val="22"/>
          <w:szCs w:val="22"/>
          <w:lang w:val="en-US" w:eastAsia="ja-JP"/>
        </w:rPr>
      </w:pPr>
    </w:p>
    <w:bookmarkEnd w:id="1"/>
    <w:p w14:paraId="075CE5B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8.6</w:t>
      </w:r>
    </w:p>
    <w:p w14:paraId="11E4A4ED">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B97C19D">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Maintenance on R19 LP-WUS</w:t>
      </w:r>
      <w:r>
        <w:rPr>
          <w:rFonts w:hint="eastAsia" w:ascii="Arial" w:hAnsi="Arial"/>
          <w:b/>
          <w:sz w:val="22"/>
          <w:szCs w:val="22"/>
          <w:lang w:val="en-US" w:eastAsia="zh-CN"/>
        </w:rPr>
        <w:t>/WUR</w:t>
      </w:r>
    </w:p>
    <w:p w14:paraId="57EB4946">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lang w:val="en-US"/>
        </w:rPr>
        <w:t>Discussion/Decision</w:t>
      </w:r>
    </w:p>
    <w:p w14:paraId="4A8CC48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17C5E81">
      <w:pPr>
        <w:pStyle w:val="66"/>
        <w:spacing w:after="120" w:afterAutospacing="0" w:line="240" w:lineRule="auto"/>
        <w:ind w:firstLine="0"/>
        <w:rPr>
          <w:lang w:val="en-US" w:eastAsia="zh-CN"/>
        </w:rPr>
      </w:pPr>
      <w:r>
        <w:rPr>
          <w:lang w:val="en-US"/>
        </w:rPr>
        <w:t>The Rel-19 WI on LP-WUS/WUR (RP-241824) was declared as complete in RAN1 in RAN1#121 meeting, and some remaining issues were addressed in RAN1#122.</w:t>
      </w:r>
    </w:p>
    <w:p w14:paraId="6B422FE9">
      <w:pPr>
        <w:pStyle w:val="66"/>
        <w:spacing w:before="120" w:after="120" w:afterAutospacing="0" w:line="240" w:lineRule="auto"/>
        <w:ind w:firstLine="0"/>
        <w:rPr>
          <w:lang w:val="en-US" w:eastAsia="zh-CN"/>
        </w:rPr>
      </w:pPr>
      <w:r>
        <w:rPr>
          <w:lang w:val="en-US"/>
        </w:rPr>
        <w:t xml:space="preserve">In this contribution, we discuss the remaining </w:t>
      </w:r>
      <w:r>
        <w:rPr>
          <w:lang w:val="en-US" w:eastAsia="zh-CN"/>
        </w:rPr>
        <w:t xml:space="preserve">maintenance </w:t>
      </w:r>
      <w:r>
        <w:rPr>
          <w:lang w:val="en-US"/>
        </w:rPr>
        <w:t>issues.</w:t>
      </w:r>
    </w:p>
    <w:p w14:paraId="3DBE4822">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LP-WUS and LP-SS design</w:t>
      </w:r>
    </w:p>
    <w:p w14:paraId="47E20B34">
      <w:pPr>
        <w:spacing w:after="120"/>
        <w:rPr>
          <w:lang w:val="en-US" w:eastAsia="zh-CN"/>
        </w:rPr>
      </w:pPr>
      <w:r>
        <w:rPr>
          <w:lang w:val="en-US" w:eastAsia="zh-CN"/>
        </w:rPr>
        <w:t>[EMPTY]</w:t>
      </w:r>
    </w:p>
    <w:p w14:paraId="0C3D903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LP-WUS operation in IDLE/INACTIVE modes</w:t>
      </w:r>
    </w:p>
    <w:p w14:paraId="00AC6EC2">
      <w:pPr>
        <w:keepNext/>
        <w:keepLines/>
        <w:numPr>
          <w:ilvl w:val="1"/>
          <w:numId w:val="4"/>
        </w:numPr>
        <w:overflowPunct w:val="0"/>
        <w:autoSpaceDE/>
        <w:autoSpaceDN/>
        <w:adjustRightInd w:val="0"/>
        <w:spacing w:before="180" w:after="180" w:afterLines="0"/>
        <w:jc w:val="left"/>
        <w:textAlignment w:val="baseline"/>
        <w:outlineLvl w:val="1"/>
        <w:rPr>
          <w:rFonts w:eastAsia="Malgun Gothic"/>
          <w:sz w:val="32"/>
          <w:szCs w:val="32"/>
          <w:lang w:val="en-US" w:eastAsia="zh-CN"/>
        </w:rPr>
      </w:pPr>
      <w:r>
        <w:rPr>
          <w:rFonts w:eastAsia="Malgun Gothic"/>
          <w:sz w:val="32"/>
          <w:szCs w:val="32"/>
          <w:lang w:val="en-US" w:eastAsia="zh-CN"/>
        </w:rPr>
        <w:t>Gap between LP-WUS MOs</w:t>
      </w:r>
    </w:p>
    <w:p w14:paraId="7221C2B1">
      <w:pPr>
        <w:spacing w:after="120"/>
        <w:rPr>
          <w:lang w:val="en-US" w:eastAsia="zh-CN"/>
        </w:rPr>
      </w:pPr>
      <w:r>
        <w:rPr>
          <w:lang w:val="en-US" w:eastAsia="zh-CN"/>
        </w:rPr>
        <w:t>For the gap between two LP-WUS MOs, the following options were discussed by companies in RAN1#122bis, together with the proposal for discussion</w:t>
      </w:r>
      <w:r>
        <w:rPr>
          <w:rFonts w:hint="eastAsia"/>
          <w:lang w:val="en-US" w:eastAsia="zh-CN"/>
        </w:rPr>
        <w:t xml:space="preserve"> </w:t>
      </w:r>
      <w:r>
        <w:rPr>
          <w:lang w:val="en-US" w:eastAsia="zh-CN"/>
        </w:rPr>
        <w:t>(R1-2507652):</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F17C83D">
        <w:tc>
          <w:tcPr>
            <w:tcW w:w="9576" w:type="dxa"/>
          </w:tcPr>
          <w:p w14:paraId="062AB93C">
            <w:pPr>
              <w:numPr>
                <w:ilvl w:val="0"/>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Option 1: UE expects at least one OFDM symbol gap between the symbols monitored for two consecutive LP-WUS MOs.</w:t>
            </w:r>
          </w:p>
          <w:p w14:paraId="3010E7EC">
            <w:pPr>
              <w:numPr>
                <w:ilvl w:val="1"/>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Option 1-1: a UE does not expect to monitor a LP-WUS in the last symbol of a nominal MO and another LP-WUS in the first symbol of the next nominal MO.</w:t>
            </w:r>
          </w:p>
          <w:p w14:paraId="139E1A42">
            <w:pPr>
              <w:numPr>
                <w:ilvl w:val="2"/>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vivo, Nokia, DCM</w:t>
            </w:r>
          </w:p>
          <w:p w14:paraId="3362216E">
            <w:pPr>
              <w:numPr>
                <w:ilvl w:val="2"/>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This implies that the one-symbol gap should not be ensured by gNB configuration; otherwise UE behavior is not defined.</w:t>
            </w:r>
          </w:p>
          <w:p w14:paraId="56A94F6D">
            <w:pPr>
              <w:numPr>
                <w:ilvl w:val="1"/>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 xml:space="preserve">Option 1-2: </w:t>
            </w:r>
            <w:r>
              <w:rPr>
                <w:rFonts w:ascii="Times New Roman" w:hAnsi="Times New Roman"/>
                <w:bCs/>
                <w:sz w:val="20"/>
                <w:szCs w:val="20"/>
                <w:lang w:val="en-US" w:eastAsia="zh-CN"/>
              </w:rPr>
              <w:t>A common gap can be configured between two LP-WUS nominal MOs to determine the start time location of a subsequent LP-WUS MO based on the previous LP-WUS MO.</w:t>
            </w:r>
          </w:p>
          <w:p w14:paraId="3858F9F7">
            <w:pPr>
              <w:numPr>
                <w:ilvl w:val="2"/>
                <w:numId w:val="5"/>
              </w:numPr>
              <w:autoSpaceDE/>
              <w:autoSpaceDN/>
              <w:spacing w:after="0" w:afterLines="0"/>
              <w:jc w:val="left"/>
              <w:rPr>
                <w:rFonts w:ascii="Times New Roman" w:hAnsi="Times New Roman"/>
                <w:sz w:val="20"/>
                <w:szCs w:val="20"/>
                <w:lang w:val="en-US" w:eastAsia="zh-CN"/>
              </w:rPr>
            </w:pPr>
            <w:r>
              <w:rPr>
                <w:rFonts w:ascii="Times New Roman" w:hAnsi="Times New Roman"/>
                <w:bCs/>
                <w:sz w:val="20"/>
                <w:szCs w:val="20"/>
                <w:lang w:val="en-US" w:eastAsia="zh-CN"/>
              </w:rPr>
              <w:t>Samsung</w:t>
            </w:r>
          </w:p>
          <w:p w14:paraId="487A4BC0">
            <w:pPr>
              <w:numPr>
                <w:ilvl w:val="1"/>
                <w:numId w:val="5"/>
              </w:numPr>
              <w:autoSpaceDE/>
              <w:autoSpaceDN/>
              <w:spacing w:after="0" w:afterLines="0"/>
              <w:jc w:val="left"/>
              <w:rPr>
                <w:rFonts w:ascii="Times New Roman" w:hAnsi="Times New Roman"/>
                <w:strike/>
                <w:sz w:val="20"/>
                <w:szCs w:val="20"/>
                <w:lang w:val="en-US" w:eastAsia="zh-CN"/>
              </w:rPr>
            </w:pPr>
            <w:r>
              <w:rPr>
                <w:rFonts w:ascii="Times New Roman" w:hAnsi="Times New Roman"/>
                <w:strike/>
                <w:sz w:val="20"/>
                <w:szCs w:val="20"/>
                <w:lang w:val="en-US" w:eastAsia="zh-CN"/>
              </w:rPr>
              <w:t>Option 1-3: One OFDM symbol gap is introduced between two consecutive LP-WUS nominal MOs if the UE would monitor LP-WUS in the last symbol of the previous nominal MO and the first symbol of the next nominal MO.</w:t>
            </w:r>
          </w:p>
          <w:p w14:paraId="16B8E87B">
            <w:pPr>
              <w:numPr>
                <w:ilvl w:val="1"/>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Option 1-4: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4EBB8775">
            <w:pPr>
              <w:numPr>
                <w:ilvl w:val="2"/>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HW/HiSi</w:t>
            </w:r>
          </w:p>
          <w:p w14:paraId="0B486601">
            <w:pPr>
              <w:numPr>
                <w:ilvl w:val="1"/>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Option 1-5: If the LP-WUS configuration results in the scenario that UE would monitor two consecutive MOs without a time gap, the UE may skip monitoring the last symbol of the first MO and/or the first symbol of the second MO.</w:t>
            </w:r>
          </w:p>
          <w:p w14:paraId="737DE750">
            <w:pPr>
              <w:numPr>
                <w:ilvl w:val="2"/>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Ericsson, Apple (skip monitoring the second MO)</w:t>
            </w:r>
          </w:p>
          <w:p w14:paraId="401FD5AF">
            <w:pPr>
              <w:numPr>
                <w:ilvl w:val="0"/>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Option 2: No gap is introduced between two LP-WUS MOs. No specification impact.</w:t>
            </w:r>
          </w:p>
          <w:p w14:paraId="20556A86">
            <w:pPr>
              <w:numPr>
                <w:ilvl w:val="1"/>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LG, DCM</w:t>
            </w:r>
          </w:p>
          <w:p w14:paraId="07E46941">
            <w:pPr>
              <w:numPr>
                <w:ilvl w:val="0"/>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Option 3: Send LS to RAN4 and ask whether LP-WUR can monitor LP-WUS in two back-to-back MOs without any gap.</w:t>
            </w:r>
          </w:p>
          <w:p w14:paraId="60A69C88">
            <w:pPr>
              <w:numPr>
                <w:ilvl w:val="1"/>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CATT</w:t>
            </w:r>
          </w:p>
          <w:p w14:paraId="73032EEE">
            <w:pPr>
              <w:autoSpaceDE/>
              <w:autoSpaceDN/>
              <w:spacing w:after="0" w:afterLines="0"/>
              <w:jc w:val="left"/>
              <w:rPr>
                <w:rFonts w:ascii="Times New Roman" w:hAnsi="Times New Roman"/>
                <w:sz w:val="20"/>
                <w:szCs w:val="20"/>
                <w:lang w:val="en-US" w:eastAsia="zh-CN"/>
              </w:rPr>
            </w:pPr>
          </w:p>
          <w:p w14:paraId="25E3F976">
            <w:pPr>
              <w:keepNext/>
              <w:keepLines/>
              <w:tabs>
                <w:tab w:val="left" w:pos="432"/>
                <w:tab w:val="left" w:pos="576"/>
                <w:tab w:val="left" w:pos="720"/>
              </w:tabs>
              <w:overflowPunct w:val="0"/>
              <w:adjustRightInd w:val="0"/>
              <w:spacing w:after="0" w:afterLines="0"/>
              <w:jc w:val="left"/>
              <w:textAlignment w:val="baseline"/>
              <w:outlineLvl w:val="2"/>
              <w:rPr>
                <w:rFonts w:ascii="Times New Roman" w:hAnsi="Times New Roman" w:eastAsia="Malgun Gothic"/>
                <w:b/>
                <w:bCs/>
                <w:sz w:val="20"/>
                <w:szCs w:val="20"/>
                <w:lang w:val="en-US" w:eastAsia="zh-CN"/>
              </w:rPr>
            </w:pPr>
            <w:r>
              <w:rPr>
                <w:rFonts w:ascii="Times New Roman" w:hAnsi="Times New Roman" w:eastAsia="Malgun Gothic"/>
                <w:b/>
                <w:bCs/>
                <w:sz w:val="20"/>
                <w:szCs w:val="20"/>
                <w:highlight w:val="yellow"/>
                <w:lang w:val="en-US" w:eastAsia="zh-CN"/>
              </w:rPr>
              <w:t>Proposal 1-1</w:t>
            </w:r>
          </w:p>
          <w:p w14:paraId="35E5EC2D">
            <w:pPr>
              <w:autoSpaceDE/>
              <w:autoSpaceDN/>
              <w:spacing w:after="0" w:afterLines="0"/>
              <w:jc w:val="left"/>
              <w:rPr>
                <w:rFonts w:ascii="Times New Roman" w:hAnsi="Times New Roman" w:eastAsia="Times New Roman"/>
                <w:sz w:val="20"/>
                <w:szCs w:val="20"/>
                <w:lang w:val="en-US" w:eastAsia="zh-CN"/>
              </w:rPr>
            </w:pPr>
            <w:r>
              <w:rPr>
                <w:rFonts w:ascii="Times New Roman" w:hAnsi="Times New Roman" w:eastAsia="Times New Roman"/>
                <w:sz w:val="20"/>
                <w:szCs w:val="20"/>
                <w:lang w:val="en-US" w:eastAsia="zh-CN"/>
              </w:rPr>
              <w:t>Regarding the minimum gap between two LP-WUS MOs,</w:t>
            </w:r>
          </w:p>
          <w:p w14:paraId="50A238B0">
            <w:pPr>
              <w:numPr>
                <w:ilvl w:val="0"/>
                <w:numId w:val="5"/>
              </w:numPr>
              <w:autoSpaceDE/>
              <w:autoSpaceDN/>
              <w:spacing w:after="0" w:afterLines="0"/>
              <w:jc w:val="left"/>
              <w:rPr>
                <w:rFonts w:ascii="Times New Roman" w:hAnsi="Times New Roman"/>
                <w:sz w:val="20"/>
                <w:szCs w:val="20"/>
                <w:lang w:val="en-US" w:eastAsia="zh-CN"/>
              </w:rPr>
            </w:pPr>
            <w:r>
              <w:rPr>
                <w:rFonts w:ascii="Times New Roman" w:hAnsi="Times New Roman"/>
                <w:sz w:val="20"/>
                <w:szCs w:val="20"/>
                <w:lang w:val="en-US" w:eastAsia="zh-CN"/>
              </w:rPr>
              <w:t xml:space="preserve">No explicit gap is introduced between two consecutive LP-WUS nominal MOs. </w:t>
            </w:r>
            <w:r>
              <w:rPr>
                <w:rFonts w:ascii="Times New Roman" w:hAnsi="Times New Roman"/>
                <w:sz w:val="20"/>
                <w:szCs w:val="20"/>
              </w:rPr>
              <w:t>If the last symbol a UE monitors in a LP-WUS MO is adjacent to the first symbol a UE monitors in the next LP-WUS MO, the UE is not required to monitor the second LP-WUS MO.</w:t>
            </w:r>
          </w:p>
          <w:p w14:paraId="1800BB22">
            <w:pPr>
              <w:autoSpaceDE/>
              <w:autoSpaceDN/>
              <w:spacing w:after="0" w:afterLines="0"/>
              <w:jc w:val="left"/>
              <w:rPr>
                <w:rFonts w:ascii="Times New Roman" w:hAnsi="Times New Roman"/>
                <w:sz w:val="20"/>
                <w:szCs w:val="20"/>
                <w:lang w:val="en-US" w:eastAsia="zh-CN"/>
              </w:rPr>
            </w:pPr>
          </w:p>
        </w:tc>
      </w:tr>
    </w:tbl>
    <w:p w14:paraId="7E69B189">
      <w:pPr>
        <w:spacing w:after="120"/>
        <w:rPr>
          <w:lang w:val="en-US" w:eastAsia="zh-CN"/>
        </w:rPr>
      </w:pPr>
    </w:p>
    <w:p w14:paraId="37CCCBD5">
      <w:pPr>
        <w:spacing w:after="120"/>
        <w:rPr>
          <w:szCs w:val="10"/>
        </w:rPr>
      </w:pPr>
      <w:r>
        <w:rPr>
          <w:szCs w:val="10"/>
        </w:rPr>
        <w:t>Given that LR is not expected to have a very strong processing capability, it may not be able to process two LP-WUS MOs back-to-back. Therefore, we propose to have at least one symbol gap between two LP-WUS MOs. For simplicity, it is proposed to guarantee this by gNB configuration, without introducing any modified UE behavior. This one symbol gap refers to the gap between the symbols that are actually monitored by the UE for LP-WUS in two consecutive MOs. To avoid too much restriction on gNB configuration, we can allow the UE to drop the second MO if there is no gap in between.</w:t>
      </w:r>
    </w:p>
    <w:p w14:paraId="46B475FB">
      <w:pPr>
        <w:spacing w:after="0" w:afterLines="0"/>
        <w:rPr>
          <w:b/>
          <w:bCs/>
          <w:szCs w:val="10"/>
        </w:rPr>
      </w:pPr>
      <w:r>
        <w:rPr>
          <w:b/>
          <w:bCs/>
          <w:szCs w:val="10"/>
        </w:rPr>
        <w:t>Proposal 3-1: If the last symbol a UE monitors in a LP-WUS MO is adjacent to the first symbol a UE monitors in the next LP-WUS MO, the UE is not required to monitor the second LP-WUS MO.</w:t>
      </w:r>
    </w:p>
    <w:p w14:paraId="141F0297">
      <w:pPr>
        <w:numPr>
          <w:ilvl w:val="0"/>
          <w:numId w:val="6"/>
        </w:numPr>
        <w:autoSpaceDE/>
        <w:autoSpaceDN/>
        <w:spacing w:after="120" w:afterLines="0"/>
        <w:jc w:val="left"/>
        <w:rPr>
          <w:b/>
          <w:bCs/>
          <w:szCs w:val="10"/>
        </w:rPr>
      </w:pPr>
      <w:r>
        <w:rPr>
          <w:b/>
          <w:bCs/>
          <w:szCs w:val="10"/>
        </w:rPr>
        <w:t>Note: this provides the UE a minimum of one symbol gap between the monitored symbols of two adjacent LP-WUS MOs.</w:t>
      </w:r>
    </w:p>
    <w:p w14:paraId="04B31D9F">
      <w:pPr>
        <w:spacing w:after="120"/>
        <w:rPr>
          <w:lang w:val="en-US" w:eastAsia="zh-CN"/>
        </w:rPr>
      </w:pPr>
    </w:p>
    <w:p w14:paraId="66840A2B">
      <w:pPr>
        <w:keepNext/>
        <w:keepLines/>
        <w:numPr>
          <w:ilvl w:val="1"/>
          <w:numId w:val="4"/>
        </w:numPr>
        <w:overflowPunct w:val="0"/>
        <w:autoSpaceDE/>
        <w:autoSpaceDN/>
        <w:adjustRightInd w:val="0"/>
        <w:spacing w:before="180" w:after="180" w:afterLines="0"/>
        <w:jc w:val="left"/>
        <w:textAlignment w:val="baseline"/>
        <w:outlineLvl w:val="1"/>
        <w:rPr>
          <w:rFonts w:eastAsia="Malgun Gothic"/>
          <w:sz w:val="32"/>
          <w:szCs w:val="32"/>
          <w:lang w:val="en-US" w:eastAsia="zh-CN"/>
        </w:rPr>
      </w:pPr>
      <w:r>
        <w:rPr>
          <w:rFonts w:eastAsia="Malgun Gothic"/>
          <w:sz w:val="32"/>
          <w:szCs w:val="32"/>
          <w:lang w:val="en-US" w:eastAsia="zh-CN"/>
        </w:rPr>
        <w:t>TP for LO determination using frame-level offsets</w:t>
      </w:r>
    </w:p>
    <w:p w14:paraId="7286F04E">
      <w:pPr>
        <w:spacing w:after="120"/>
        <w:rPr>
          <w:szCs w:val="10"/>
        </w:rPr>
      </w:pPr>
      <w:r>
        <w:rPr>
          <w:szCs w:val="10"/>
        </w:rPr>
        <w:t>Regarding the LO determination, the following clarification was made in RAN1#122bis. An LS was sent to RAN2, requesting RAN2 to capture it in TS 38.304.</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279CBD2A">
        <w:tc>
          <w:tcPr>
            <w:tcW w:w="9576" w:type="dxa"/>
          </w:tcPr>
          <w:p w14:paraId="6331D61C">
            <w:pPr>
              <w:autoSpaceDE/>
              <w:autoSpaceDN/>
              <w:spacing w:after="0" w:afterLines="0"/>
              <w:jc w:val="left"/>
              <w:rPr>
                <w:rFonts w:ascii="Times" w:hAnsi="Times" w:eastAsia="DengXian"/>
                <w:szCs w:val="24"/>
                <w:highlight w:val="green"/>
                <w:lang w:val="en-US" w:eastAsia="zh-CN" w:bidi="ar"/>
              </w:rPr>
            </w:pPr>
            <w:r>
              <w:rPr>
                <w:rFonts w:hint="eastAsia" w:ascii="Times" w:hAnsi="Times" w:eastAsia="DengXian"/>
                <w:szCs w:val="24"/>
                <w:highlight w:val="green"/>
                <w:lang w:val="en-US" w:eastAsia="zh-CN" w:bidi="ar"/>
              </w:rPr>
              <w:t>Agreement</w:t>
            </w:r>
          </w:p>
          <w:p w14:paraId="09EFCD50">
            <w:pPr>
              <w:spacing w:after="0" w:afterLines="0"/>
              <w:rPr>
                <w:rFonts w:ascii="Times" w:hAnsi="Times"/>
                <w:szCs w:val="10"/>
              </w:rPr>
            </w:pPr>
            <w:r>
              <w:rPr>
                <w:rFonts w:ascii="Times" w:hAnsi="Times"/>
                <w:szCs w:val="10"/>
              </w:rPr>
              <w:t xml:space="preserve">The LO determination based on </w:t>
            </w:r>
            <w:r>
              <w:rPr>
                <w:rFonts w:ascii="Times" w:hAnsi="Times"/>
                <w:i/>
                <w:iCs/>
                <w:szCs w:val="10"/>
              </w:rPr>
              <w:t>lpwus-Lo</w:t>
            </w:r>
            <w:r>
              <w:rPr>
                <w:rFonts w:hint="eastAsia" w:ascii="Times" w:hAnsi="Times"/>
                <w:i/>
                <w:iCs/>
                <w:szCs w:val="10"/>
              </w:rPr>
              <w:t>Frame</w:t>
            </w:r>
            <w:r>
              <w:rPr>
                <w:rFonts w:ascii="Times" w:hAnsi="Times"/>
                <w:i/>
                <w:iCs/>
                <w:szCs w:val="10"/>
              </w:rPr>
              <w:t>Offset</w:t>
            </w:r>
            <w:r>
              <w:rPr>
                <w:rFonts w:hint="eastAsia" w:ascii="Times" w:hAnsi="Times"/>
                <w:i/>
                <w:iCs/>
                <w:szCs w:val="10"/>
              </w:rPr>
              <w:t>List</w:t>
            </w:r>
            <w:r>
              <w:rPr>
                <w:rFonts w:ascii="Times" w:hAnsi="Times"/>
                <w:szCs w:val="10"/>
              </w:rPr>
              <w:t xml:space="preserve"> is clarified as follows:</w:t>
            </w:r>
          </w:p>
          <w:p w14:paraId="4FA42112">
            <w:pPr>
              <w:numPr>
                <w:ilvl w:val="0"/>
                <w:numId w:val="7"/>
              </w:numPr>
              <w:autoSpaceDE/>
              <w:autoSpaceDN/>
              <w:spacing w:after="0" w:afterLines="0"/>
              <w:jc w:val="left"/>
              <w:rPr>
                <w:rFonts w:ascii="Times" w:hAnsi="Times"/>
                <w:szCs w:val="10"/>
              </w:rPr>
            </w:pPr>
            <w:r>
              <w:rPr>
                <w:rFonts w:ascii="Times" w:hAnsi="Times"/>
                <w:szCs w:val="10"/>
              </w:rPr>
              <w:t xml:space="preserve">If the number of POs associated with a LO is less than </w:t>
            </w:r>
            <w:r>
              <w:rPr>
                <w:rFonts w:ascii="Times" w:hAnsi="Times"/>
                <w:i/>
                <w:iCs/>
                <w:szCs w:val="10"/>
              </w:rPr>
              <w:t>Ns</w:t>
            </w:r>
            <w:r>
              <w:rPr>
                <w:rFonts w:ascii="Times" w:hAnsi="Times"/>
                <w:szCs w:val="10"/>
              </w:rPr>
              <w:t xml:space="preserve"> (the number of POs per PF), the UE uses the (</w:t>
            </w:r>
            <m:oMath>
              <m:d>
                <m:dPr>
                  <m:begChr m:val="⌊"/>
                  <m:endChr m:val="⌋"/>
                  <m:ctrlPr>
                    <w:rPr>
                      <w:rFonts w:ascii="Cambria Math" w:hAnsi="Cambria Math"/>
                      <w:i/>
                      <w:szCs w:val="10"/>
                    </w:rPr>
                  </m:ctrlPr>
                </m:dPr>
                <m:e>
                  <m:f>
                    <m:fPr>
                      <m:ctrlPr>
                        <w:rPr>
                          <w:rFonts w:ascii="Cambria Math" w:hAnsi="Cambria Math"/>
                          <w:i/>
                          <w:szCs w:val="10"/>
                        </w:rPr>
                      </m:ctrlPr>
                    </m:fPr>
                    <m:num>
                      <m:r>
                        <m:rPr/>
                        <w:rPr>
                          <w:rFonts w:ascii="Cambria Math" w:hAnsi="Cambria Math"/>
                          <w:szCs w:val="10"/>
                        </w:rPr>
                        <m:t>i_s</m:t>
                      </m:r>
                      <m:ctrlPr>
                        <w:rPr>
                          <w:rFonts w:ascii="Cambria Math" w:hAnsi="Cambria Math"/>
                          <w:i/>
                          <w:szCs w:val="10"/>
                        </w:rPr>
                      </m:ctrlPr>
                    </m:num>
                    <m:den>
                      <m:sSubSup>
                        <m:sSubSupPr>
                          <m:ctrlPr>
                            <w:rPr>
                              <w:rFonts w:ascii="Cambria Math" w:hAnsi="Cambria Math"/>
                              <w:i/>
                              <w:szCs w:val="10"/>
                            </w:rPr>
                          </m:ctrlPr>
                        </m:sSubSupPr>
                        <m:e>
                          <m:r>
                            <m:rPr/>
                            <w:rPr>
                              <w:rFonts w:ascii="Cambria Math" w:hAnsi="Cambria Math"/>
                              <w:szCs w:val="10"/>
                            </w:rPr>
                            <m:t>N</m:t>
                          </m:r>
                          <m:ctrlPr>
                            <w:rPr>
                              <w:rFonts w:ascii="Cambria Math" w:hAnsi="Cambria Math"/>
                              <w:i/>
                              <w:szCs w:val="10"/>
                            </w:rPr>
                          </m:ctrlPr>
                        </m:e>
                        <m:sub>
                          <m:r>
                            <m:rPr/>
                            <w:rPr>
                              <w:rFonts w:ascii="Cambria Math" w:hAnsi="Cambria Math"/>
                              <w:szCs w:val="10"/>
                            </w:rPr>
                            <m:t>PO</m:t>
                          </m:r>
                          <m:ctrlPr>
                            <w:rPr>
                              <w:rFonts w:ascii="Cambria Math" w:hAnsi="Cambria Math"/>
                              <w:i/>
                              <w:szCs w:val="10"/>
                            </w:rPr>
                          </m:ctrlPr>
                        </m:sub>
                        <m:sup>
                          <m:r>
                            <m:rPr/>
                            <w:rPr>
                              <w:rFonts w:ascii="Cambria Math" w:hAnsi="Cambria Math"/>
                              <w:szCs w:val="10"/>
                            </w:rPr>
                            <m:t>WO</m:t>
                          </m:r>
                          <m:ctrlPr>
                            <w:rPr>
                              <w:rFonts w:ascii="Cambria Math" w:hAnsi="Cambria Math"/>
                              <w:i/>
                              <w:szCs w:val="10"/>
                            </w:rPr>
                          </m:ctrlPr>
                        </m:sup>
                      </m:sSubSup>
                      <m:ctrlPr>
                        <w:rPr>
                          <w:rFonts w:ascii="Cambria Math" w:hAnsi="Cambria Math"/>
                          <w:i/>
                          <w:szCs w:val="10"/>
                        </w:rPr>
                      </m:ctrlPr>
                    </m:den>
                  </m:f>
                  <m:ctrlPr>
                    <w:rPr>
                      <w:rFonts w:ascii="Cambria Math" w:hAnsi="Cambria Math"/>
                      <w:i/>
                      <w:szCs w:val="10"/>
                    </w:rPr>
                  </m:ctrlPr>
                </m:e>
              </m:d>
              <m:r>
                <m:rPr/>
                <w:rPr>
                  <w:rFonts w:ascii="Cambria Math" w:hAnsi="Cambria Math"/>
                  <w:szCs w:val="10"/>
                </w:rPr>
                <m:t>+1</m:t>
              </m:r>
            </m:oMath>
            <w:r>
              <w:rPr>
                <w:rFonts w:ascii="Times" w:hAnsi="Times"/>
                <w:szCs w:val="10"/>
              </w:rPr>
              <w:t xml:space="preserve">)-th value in </w:t>
            </w:r>
            <w:r>
              <w:rPr>
                <w:rFonts w:ascii="Times" w:hAnsi="Times"/>
                <w:i/>
                <w:iCs/>
                <w:szCs w:val="10"/>
              </w:rPr>
              <w:t>offsetForLongerWakeUpDelay</w:t>
            </w:r>
            <w:r>
              <w:rPr>
                <w:rFonts w:ascii="Times" w:hAnsi="Times"/>
                <w:szCs w:val="10"/>
              </w:rPr>
              <w:t xml:space="preserve"> (if configured) and the (</w:t>
            </w:r>
            <m:oMath>
              <m:d>
                <m:dPr>
                  <m:begChr m:val="⌊"/>
                  <m:endChr m:val="⌋"/>
                  <m:ctrlPr>
                    <w:rPr>
                      <w:rFonts w:ascii="Cambria Math" w:hAnsi="Cambria Math"/>
                      <w:i/>
                      <w:szCs w:val="10"/>
                    </w:rPr>
                  </m:ctrlPr>
                </m:dPr>
                <m:e>
                  <m:f>
                    <m:fPr>
                      <m:ctrlPr>
                        <w:rPr>
                          <w:rFonts w:ascii="Cambria Math" w:hAnsi="Cambria Math"/>
                          <w:i/>
                          <w:szCs w:val="10"/>
                        </w:rPr>
                      </m:ctrlPr>
                    </m:fPr>
                    <m:num>
                      <m:r>
                        <m:rPr/>
                        <w:rPr>
                          <w:rFonts w:ascii="Cambria Math" w:hAnsi="Cambria Math"/>
                          <w:szCs w:val="10"/>
                        </w:rPr>
                        <m:t>i_s</m:t>
                      </m:r>
                      <m:ctrlPr>
                        <w:rPr>
                          <w:rFonts w:ascii="Cambria Math" w:hAnsi="Cambria Math"/>
                          <w:i/>
                          <w:szCs w:val="10"/>
                        </w:rPr>
                      </m:ctrlPr>
                    </m:num>
                    <m:den>
                      <m:sSubSup>
                        <m:sSubSupPr>
                          <m:ctrlPr>
                            <w:rPr>
                              <w:rFonts w:ascii="Cambria Math" w:hAnsi="Cambria Math"/>
                              <w:i/>
                              <w:szCs w:val="10"/>
                            </w:rPr>
                          </m:ctrlPr>
                        </m:sSubSupPr>
                        <m:e>
                          <m:r>
                            <m:rPr/>
                            <w:rPr>
                              <w:rFonts w:ascii="Cambria Math" w:hAnsi="Cambria Math"/>
                              <w:szCs w:val="10"/>
                            </w:rPr>
                            <m:t>N</m:t>
                          </m:r>
                          <m:ctrlPr>
                            <w:rPr>
                              <w:rFonts w:ascii="Cambria Math" w:hAnsi="Cambria Math"/>
                              <w:i/>
                              <w:szCs w:val="10"/>
                            </w:rPr>
                          </m:ctrlPr>
                        </m:e>
                        <m:sub>
                          <m:r>
                            <m:rPr/>
                            <w:rPr>
                              <w:rFonts w:ascii="Cambria Math" w:hAnsi="Cambria Math"/>
                              <w:szCs w:val="10"/>
                            </w:rPr>
                            <m:t>PO</m:t>
                          </m:r>
                          <m:ctrlPr>
                            <w:rPr>
                              <w:rFonts w:ascii="Cambria Math" w:hAnsi="Cambria Math"/>
                              <w:i/>
                              <w:szCs w:val="10"/>
                            </w:rPr>
                          </m:ctrlPr>
                        </m:sub>
                        <m:sup>
                          <m:r>
                            <m:rPr/>
                            <w:rPr>
                              <w:rFonts w:ascii="Cambria Math" w:hAnsi="Cambria Math"/>
                              <w:szCs w:val="10"/>
                            </w:rPr>
                            <m:t>WO</m:t>
                          </m:r>
                          <m:ctrlPr>
                            <w:rPr>
                              <w:rFonts w:ascii="Cambria Math" w:hAnsi="Cambria Math"/>
                              <w:i/>
                              <w:szCs w:val="10"/>
                            </w:rPr>
                          </m:ctrlPr>
                        </m:sup>
                      </m:sSubSup>
                      <m:ctrlPr>
                        <w:rPr>
                          <w:rFonts w:ascii="Cambria Math" w:hAnsi="Cambria Math"/>
                          <w:i/>
                          <w:szCs w:val="10"/>
                        </w:rPr>
                      </m:ctrlPr>
                    </m:den>
                  </m:f>
                  <m:ctrlPr>
                    <w:rPr>
                      <w:rFonts w:ascii="Cambria Math" w:hAnsi="Cambria Math"/>
                      <w:i/>
                      <w:szCs w:val="10"/>
                    </w:rPr>
                  </m:ctrlPr>
                </m:e>
              </m:d>
              <m:r>
                <m:rPr/>
                <w:rPr>
                  <w:rFonts w:ascii="Cambria Math" w:hAnsi="Cambria Math"/>
                  <w:szCs w:val="10"/>
                </w:rPr>
                <m:t>+1</m:t>
              </m:r>
            </m:oMath>
            <w:r>
              <w:rPr>
                <w:rFonts w:ascii="Times" w:hAnsi="Times"/>
                <w:szCs w:val="10"/>
              </w:rPr>
              <w:t xml:space="preserve">)-th value in </w:t>
            </w:r>
            <w:r>
              <w:rPr>
                <w:rFonts w:ascii="Times" w:hAnsi="Times"/>
                <w:i/>
                <w:iCs/>
                <w:szCs w:val="24"/>
                <w:lang w:eastAsia="zh-CN"/>
              </w:rPr>
              <w:t>offsetForShorterWakeUpDelay</w:t>
            </w:r>
            <w:r>
              <w:rPr>
                <w:rFonts w:ascii="Times" w:hAnsi="Times"/>
                <w:szCs w:val="24"/>
                <w:lang w:eastAsia="zh-CN"/>
              </w:rPr>
              <w:t xml:space="preserve"> (if configured) provided by </w:t>
            </w:r>
            <w:r>
              <w:rPr>
                <w:rFonts w:ascii="Times" w:hAnsi="Times"/>
                <w:i/>
                <w:iCs/>
                <w:szCs w:val="24"/>
                <w:lang w:eastAsia="zh-CN"/>
              </w:rPr>
              <w:t>lpwus-LoFrameOffsetList</w:t>
            </w:r>
            <w:r>
              <w:rPr>
                <w:rFonts w:ascii="Times" w:hAnsi="Times"/>
                <w:szCs w:val="24"/>
                <w:lang w:eastAsia="zh-CN"/>
              </w:rPr>
              <w:t>.</w:t>
            </w:r>
          </w:p>
          <w:p w14:paraId="6695936B">
            <w:pPr>
              <w:numPr>
                <w:ilvl w:val="0"/>
                <w:numId w:val="7"/>
              </w:numPr>
              <w:autoSpaceDE/>
              <w:autoSpaceDN/>
              <w:spacing w:after="0" w:afterLines="0"/>
              <w:jc w:val="left"/>
              <w:rPr>
                <w:rFonts w:ascii="Times" w:hAnsi="Times"/>
                <w:szCs w:val="10"/>
              </w:rPr>
            </w:pPr>
            <w:r>
              <w:rPr>
                <w:rFonts w:ascii="Times" w:hAnsi="Times"/>
                <w:color w:val="EE0000"/>
                <w:szCs w:val="24"/>
                <w:lang w:eastAsia="zh-CN"/>
              </w:rPr>
              <w:t xml:space="preserve">For the case when </w:t>
            </w:r>
            <w:r>
              <w:rPr>
                <w:rFonts w:ascii="Times" w:hAnsi="Times"/>
                <w:szCs w:val="24"/>
                <w:lang w:eastAsia="zh-CN"/>
              </w:rPr>
              <w:t xml:space="preserve">both </w:t>
            </w:r>
            <w:r>
              <w:rPr>
                <w:rFonts w:ascii="Times" w:hAnsi="Times"/>
                <w:i/>
                <w:iCs/>
                <w:szCs w:val="10"/>
              </w:rPr>
              <w:t>offsetForLongerWakeUpDelay</w:t>
            </w:r>
            <w:r>
              <w:rPr>
                <w:rFonts w:ascii="Times" w:hAnsi="Times"/>
                <w:szCs w:val="10"/>
              </w:rPr>
              <w:t xml:space="preserve"> and </w:t>
            </w:r>
            <w:r>
              <w:rPr>
                <w:rFonts w:ascii="Times" w:hAnsi="Times"/>
                <w:i/>
                <w:iCs/>
                <w:szCs w:val="24"/>
                <w:lang w:eastAsia="zh-CN"/>
              </w:rPr>
              <w:t>offsetForShorterWakeUpDelay</w:t>
            </w:r>
            <w:r>
              <w:rPr>
                <w:rFonts w:ascii="Times" w:hAnsi="Times"/>
                <w:szCs w:val="24"/>
                <w:lang w:eastAsia="zh-CN"/>
              </w:rPr>
              <w:t xml:space="preserve"> are configured,</w:t>
            </w:r>
          </w:p>
          <w:p w14:paraId="13454E95">
            <w:pPr>
              <w:numPr>
                <w:ilvl w:val="1"/>
                <w:numId w:val="7"/>
              </w:numPr>
              <w:autoSpaceDE/>
              <w:autoSpaceDN/>
              <w:spacing w:after="0" w:afterLines="0"/>
              <w:jc w:val="left"/>
              <w:rPr>
                <w:rFonts w:ascii="Times" w:hAnsi="Times"/>
                <w:szCs w:val="10"/>
              </w:rPr>
            </w:pPr>
            <w:r>
              <w:rPr>
                <w:rFonts w:ascii="Times" w:hAnsi="Times"/>
                <w:szCs w:val="24"/>
                <w:lang w:eastAsia="zh-CN"/>
              </w:rPr>
              <w:t xml:space="preserve">If the gap between the end of the last LP-WUS MO the UE would monitor in the LO associated with the value in </w:t>
            </w:r>
            <w:r>
              <w:rPr>
                <w:rFonts w:ascii="Times" w:hAnsi="Times"/>
                <w:i/>
                <w:iCs/>
                <w:szCs w:val="24"/>
                <w:lang w:eastAsia="zh-CN"/>
              </w:rPr>
              <w:t>offsetForShorterWakeUpDelay</w:t>
            </w:r>
            <w:r>
              <w:rPr>
                <w:rFonts w:ascii="Times" w:hAnsi="Times"/>
                <w:szCs w:val="24"/>
                <w:lang w:eastAsia="zh-CN"/>
              </w:rPr>
              <w:t xml:space="preserve"> and the start of the corresponding PO is no less than the wake-up delay a UE reports, the UE monitors the LO associated with the value in </w:t>
            </w:r>
            <w:r>
              <w:rPr>
                <w:rFonts w:ascii="Times" w:hAnsi="Times"/>
                <w:i/>
                <w:iCs/>
                <w:szCs w:val="24"/>
                <w:lang w:eastAsia="zh-CN"/>
              </w:rPr>
              <w:t>offsetForShorterWakeUpDelay</w:t>
            </w:r>
            <w:r>
              <w:rPr>
                <w:rFonts w:ascii="Times" w:hAnsi="Times"/>
                <w:szCs w:val="24"/>
                <w:lang w:eastAsia="zh-CN"/>
              </w:rPr>
              <w:t>;</w:t>
            </w:r>
          </w:p>
          <w:p w14:paraId="64E47462">
            <w:pPr>
              <w:numPr>
                <w:ilvl w:val="1"/>
                <w:numId w:val="7"/>
              </w:numPr>
              <w:autoSpaceDE/>
              <w:autoSpaceDN/>
              <w:spacing w:after="0" w:afterLines="0"/>
              <w:jc w:val="left"/>
              <w:rPr>
                <w:rFonts w:ascii="Times" w:hAnsi="Times"/>
                <w:szCs w:val="10"/>
              </w:rPr>
            </w:pPr>
            <w:r>
              <w:rPr>
                <w:rFonts w:ascii="Times" w:hAnsi="Times"/>
                <w:szCs w:val="24"/>
                <w:lang w:eastAsia="zh-CN"/>
              </w:rPr>
              <w:t xml:space="preserve">Otherwise if the gap between the end of the last LP-WUS MO the UE would monitor in the LO associated with the value in </w:t>
            </w:r>
            <w:r>
              <w:rPr>
                <w:rFonts w:ascii="Times" w:hAnsi="Times"/>
                <w:i/>
                <w:iCs/>
                <w:szCs w:val="10"/>
              </w:rPr>
              <w:t>offsetForLongerWakeUpDelay</w:t>
            </w:r>
            <w:r>
              <w:rPr>
                <w:rFonts w:ascii="Times" w:hAnsi="Times"/>
                <w:szCs w:val="10"/>
              </w:rPr>
              <w:t xml:space="preserve"> </w:t>
            </w:r>
            <w:r>
              <w:rPr>
                <w:rFonts w:ascii="Times" w:hAnsi="Times"/>
                <w:szCs w:val="24"/>
                <w:lang w:eastAsia="zh-CN"/>
              </w:rPr>
              <w:t xml:space="preserve">and the start of the corresponding PO is no less than the wake-up delay a UE reports, the UE monitors the LO associated with the value in </w:t>
            </w:r>
            <w:r>
              <w:rPr>
                <w:rFonts w:ascii="Times" w:hAnsi="Times"/>
                <w:i/>
                <w:iCs/>
                <w:szCs w:val="10"/>
              </w:rPr>
              <w:t>offsetForLongerWakeUpDelay</w:t>
            </w:r>
            <w:r>
              <w:rPr>
                <w:rFonts w:ascii="Times" w:hAnsi="Times"/>
                <w:szCs w:val="24"/>
                <w:lang w:eastAsia="zh-CN"/>
              </w:rPr>
              <w:t>;</w:t>
            </w:r>
          </w:p>
          <w:p w14:paraId="2B51ADAB">
            <w:pPr>
              <w:numPr>
                <w:ilvl w:val="1"/>
                <w:numId w:val="7"/>
              </w:numPr>
              <w:autoSpaceDE/>
              <w:autoSpaceDN/>
              <w:spacing w:after="0" w:afterLines="0"/>
              <w:jc w:val="left"/>
              <w:rPr>
                <w:rFonts w:ascii="Times" w:hAnsi="Times"/>
                <w:szCs w:val="10"/>
              </w:rPr>
            </w:pPr>
            <w:r>
              <w:rPr>
                <w:rFonts w:ascii="Times" w:hAnsi="Times"/>
                <w:szCs w:val="24"/>
                <w:lang w:eastAsia="zh-CN"/>
              </w:rPr>
              <w:t>Otherwise, the UE monitors legacy PO.</w:t>
            </w:r>
          </w:p>
          <w:p w14:paraId="77803955">
            <w:pPr>
              <w:numPr>
                <w:ilvl w:val="0"/>
                <w:numId w:val="7"/>
              </w:numPr>
              <w:autoSpaceDE/>
              <w:autoSpaceDN/>
              <w:spacing w:after="0" w:afterLines="0"/>
              <w:jc w:val="left"/>
              <w:rPr>
                <w:rFonts w:ascii="Times" w:hAnsi="Times"/>
                <w:szCs w:val="10"/>
              </w:rPr>
            </w:pPr>
            <w:r>
              <w:rPr>
                <w:rFonts w:ascii="Times" w:hAnsi="Times"/>
                <w:color w:val="EE0000"/>
                <w:szCs w:val="24"/>
                <w:lang w:eastAsia="zh-CN"/>
              </w:rPr>
              <w:t xml:space="preserve">For the case when </w:t>
            </w:r>
            <w:r>
              <w:rPr>
                <w:rFonts w:ascii="Times" w:hAnsi="Times"/>
                <w:szCs w:val="24"/>
                <w:lang w:eastAsia="zh-CN"/>
              </w:rPr>
              <w:t xml:space="preserve">only one of </w:t>
            </w:r>
            <w:r>
              <w:rPr>
                <w:rFonts w:ascii="Times" w:hAnsi="Times"/>
                <w:i/>
                <w:iCs/>
                <w:szCs w:val="10"/>
              </w:rPr>
              <w:t>offsetForLongerWakeUpDelay</w:t>
            </w:r>
            <w:r>
              <w:rPr>
                <w:rFonts w:ascii="Times" w:hAnsi="Times"/>
                <w:szCs w:val="10"/>
              </w:rPr>
              <w:t xml:space="preserve"> and </w:t>
            </w:r>
            <w:r>
              <w:rPr>
                <w:rFonts w:ascii="Times" w:hAnsi="Times"/>
                <w:i/>
                <w:iCs/>
                <w:szCs w:val="24"/>
                <w:lang w:eastAsia="zh-CN"/>
              </w:rPr>
              <w:t>offsetForShorterWakeUpDelay</w:t>
            </w:r>
            <w:r>
              <w:rPr>
                <w:rFonts w:ascii="Times" w:hAnsi="Times"/>
                <w:szCs w:val="24"/>
                <w:lang w:eastAsia="zh-CN"/>
              </w:rPr>
              <w:t xml:space="preserve"> is configured,</w:t>
            </w:r>
          </w:p>
          <w:p w14:paraId="0D246546">
            <w:pPr>
              <w:numPr>
                <w:ilvl w:val="1"/>
                <w:numId w:val="7"/>
              </w:numPr>
              <w:autoSpaceDE/>
              <w:autoSpaceDN/>
              <w:spacing w:after="0" w:afterLines="0"/>
              <w:jc w:val="left"/>
              <w:rPr>
                <w:rFonts w:ascii="Times" w:hAnsi="Times"/>
                <w:szCs w:val="10"/>
              </w:rPr>
            </w:pPr>
            <w:r>
              <w:rPr>
                <w:rFonts w:ascii="Times" w:hAnsi="Times"/>
                <w:szCs w:val="24"/>
                <w:lang w:eastAsia="zh-CN"/>
              </w:rPr>
              <w:t xml:space="preserve">If the gap between the end of the last LP-WUS MO the UE would monitor in the LO associated with the value in </w:t>
            </w:r>
            <w:r>
              <w:rPr>
                <w:rFonts w:ascii="Times" w:hAnsi="Times"/>
                <w:i/>
                <w:iCs/>
                <w:szCs w:val="10"/>
              </w:rPr>
              <w:t>offsetForLongerWakeUpDelay</w:t>
            </w:r>
            <w:r>
              <w:rPr>
                <w:rFonts w:ascii="Times" w:hAnsi="Times"/>
                <w:szCs w:val="10"/>
              </w:rPr>
              <w:t xml:space="preserve"> or </w:t>
            </w:r>
            <w:r>
              <w:rPr>
                <w:rFonts w:ascii="Times" w:hAnsi="Times"/>
                <w:i/>
                <w:iCs/>
                <w:szCs w:val="24"/>
                <w:lang w:eastAsia="zh-CN"/>
              </w:rPr>
              <w:t>offsetForShorterWakeUpDelay</w:t>
            </w:r>
            <w:r>
              <w:rPr>
                <w:rFonts w:ascii="Times" w:hAnsi="Times"/>
                <w:szCs w:val="24"/>
                <w:lang w:eastAsia="zh-CN"/>
              </w:rPr>
              <w:t xml:space="preserve"> (whichever is configured) and the start of the corresponding PO is no less than the wake-up delay a UE reports, the UE monitors the LO;</w:t>
            </w:r>
          </w:p>
          <w:p w14:paraId="484DD76A">
            <w:pPr>
              <w:numPr>
                <w:ilvl w:val="1"/>
                <w:numId w:val="7"/>
              </w:numPr>
              <w:autoSpaceDE/>
              <w:autoSpaceDN/>
              <w:spacing w:after="120" w:afterLines="0"/>
              <w:jc w:val="left"/>
              <w:rPr>
                <w:rFonts w:ascii="Times" w:hAnsi="Times"/>
                <w:szCs w:val="10"/>
              </w:rPr>
            </w:pPr>
            <w:r>
              <w:rPr>
                <w:rFonts w:ascii="Times" w:hAnsi="Times"/>
                <w:szCs w:val="24"/>
                <w:lang w:eastAsia="zh-CN"/>
              </w:rPr>
              <w:t>Otherwise, the UE monitors legacy PO.</w:t>
            </w:r>
          </w:p>
          <w:p w14:paraId="6D4DE50E">
            <w:pPr>
              <w:autoSpaceDE/>
              <w:autoSpaceDN/>
              <w:spacing w:after="0" w:afterLines="0"/>
              <w:jc w:val="left"/>
              <w:rPr>
                <w:rFonts w:ascii="Times" w:hAnsi="Times" w:eastAsia="DengXian"/>
                <w:szCs w:val="24"/>
                <w:highlight w:val="green"/>
                <w:lang w:val="en-US" w:eastAsia="zh-CN" w:bidi="ar"/>
              </w:rPr>
            </w:pPr>
            <w:r>
              <w:rPr>
                <w:rFonts w:hint="eastAsia" w:ascii="Times" w:hAnsi="Times" w:eastAsia="DengXian"/>
                <w:szCs w:val="24"/>
                <w:highlight w:val="green"/>
                <w:lang w:val="en-US" w:eastAsia="zh-CN" w:bidi="ar"/>
              </w:rPr>
              <w:t>Agreement</w:t>
            </w:r>
          </w:p>
          <w:p w14:paraId="60594B56">
            <w:pPr>
              <w:autoSpaceDE/>
              <w:autoSpaceDN/>
              <w:spacing w:after="0" w:afterLines="0"/>
              <w:jc w:val="left"/>
              <w:rPr>
                <w:rFonts w:ascii="Times" w:hAnsi="Times"/>
                <w:szCs w:val="24"/>
                <w:lang w:val="en-US" w:eastAsia="zh-CN"/>
              </w:rPr>
            </w:pPr>
            <w:r>
              <w:rPr>
                <w:rFonts w:ascii="Times" w:hAnsi="Times"/>
                <w:szCs w:val="24"/>
              </w:rPr>
              <w:t xml:space="preserve">Regarding where to capture </w:t>
            </w:r>
            <w:r>
              <w:rPr>
                <w:rFonts w:ascii="Times" w:hAnsi="Times"/>
                <w:color w:val="EE0000"/>
                <w:szCs w:val="24"/>
              </w:rPr>
              <w:t xml:space="preserve">the LO determination based on </w:t>
            </w:r>
            <w:r>
              <w:rPr>
                <w:rFonts w:ascii="Times" w:hAnsi="Times"/>
                <w:i/>
                <w:iCs/>
                <w:szCs w:val="24"/>
              </w:rPr>
              <w:t>lpwus-Lo</w:t>
            </w:r>
            <w:r>
              <w:rPr>
                <w:rFonts w:hint="eastAsia" w:ascii="Times" w:hAnsi="Times"/>
                <w:i/>
                <w:iCs/>
                <w:szCs w:val="24"/>
              </w:rPr>
              <w:t>Frame</w:t>
            </w:r>
            <w:r>
              <w:rPr>
                <w:rFonts w:ascii="Times" w:hAnsi="Times"/>
                <w:i/>
                <w:iCs/>
                <w:szCs w:val="24"/>
              </w:rPr>
              <w:t>Offset</w:t>
            </w:r>
            <w:r>
              <w:rPr>
                <w:rFonts w:hint="eastAsia" w:ascii="Times" w:hAnsi="Times"/>
                <w:i/>
                <w:iCs/>
                <w:szCs w:val="24"/>
              </w:rPr>
              <w:t>List</w:t>
            </w:r>
            <w:r>
              <w:rPr>
                <w:rFonts w:ascii="Times" w:hAnsi="Times"/>
                <w:szCs w:val="24"/>
              </w:rPr>
              <w:t xml:space="preserve">, </w:t>
            </w:r>
            <w:r>
              <w:rPr>
                <w:rFonts w:ascii="Times" w:hAnsi="Times"/>
                <w:szCs w:val="24"/>
                <w:lang w:val="en-US" w:eastAsia="zh-CN"/>
              </w:rPr>
              <w:t>Option 2: It is captured in TS 38.304.</w:t>
            </w:r>
          </w:p>
          <w:p w14:paraId="5CAC08D1">
            <w:pPr>
              <w:numPr>
                <w:ilvl w:val="1"/>
                <w:numId w:val="5"/>
              </w:numPr>
              <w:autoSpaceDE/>
              <w:autoSpaceDN/>
              <w:spacing w:after="0" w:afterLines="0"/>
              <w:jc w:val="left"/>
              <w:rPr>
                <w:rFonts w:ascii="Times" w:hAnsi="Times"/>
                <w:szCs w:val="24"/>
                <w:lang w:val="en-US" w:eastAsia="zh-CN"/>
              </w:rPr>
            </w:pPr>
            <w:r>
              <w:rPr>
                <w:rFonts w:ascii="Times" w:hAnsi="Times"/>
                <w:szCs w:val="24"/>
                <w:lang w:val="en-US" w:eastAsia="zh-CN"/>
              </w:rPr>
              <w:t xml:space="preserve">RAN1 sends an LS to RAN2 on </w:t>
            </w:r>
            <w:r>
              <w:rPr>
                <w:rFonts w:ascii="Times" w:hAnsi="Times"/>
                <w:color w:val="EE0000"/>
                <w:szCs w:val="24"/>
                <w:lang w:val="en-US" w:eastAsia="zh-CN"/>
              </w:rPr>
              <w:t>the agreed clarification on LO determination based on</w:t>
            </w:r>
            <w:r>
              <w:rPr>
                <w:rFonts w:ascii="Times" w:hAnsi="Times"/>
                <w:szCs w:val="24"/>
                <w:lang w:val="en-US" w:eastAsia="zh-CN"/>
              </w:rPr>
              <w:t xml:space="preserve"> </w:t>
            </w:r>
            <w:r>
              <w:rPr>
                <w:rFonts w:ascii="Times" w:hAnsi="Times"/>
                <w:i/>
                <w:iCs/>
                <w:szCs w:val="24"/>
                <w:lang w:val="en-US" w:eastAsia="zh-CN"/>
              </w:rPr>
              <w:t>lpwus-Lo</w:t>
            </w:r>
            <w:r>
              <w:rPr>
                <w:rFonts w:hint="eastAsia" w:ascii="Times" w:hAnsi="Times"/>
                <w:i/>
                <w:iCs/>
                <w:szCs w:val="24"/>
                <w:lang w:val="en-US" w:eastAsia="zh-CN"/>
              </w:rPr>
              <w:t>Frame</w:t>
            </w:r>
            <w:r>
              <w:rPr>
                <w:rFonts w:ascii="Times" w:hAnsi="Times"/>
                <w:i/>
                <w:iCs/>
                <w:szCs w:val="24"/>
                <w:lang w:val="en-US" w:eastAsia="zh-CN"/>
              </w:rPr>
              <w:t>Offset</w:t>
            </w:r>
            <w:r>
              <w:rPr>
                <w:rFonts w:hint="eastAsia" w:ascii="Times" w:hAnsi="Times"/>
                <w:i/>
                <w:iCs/>
                <w:szCs w:val="24"/>
                <w:lang w:val="en-US" w:eastAsia="zh-CN"/>
              </w:rPr>
              <w:t>List</w:t>
            </w:r>
            <w:r>
              <w:rPr>
                <w:rFonts w:ascii="Times" w:hAnsi="Times"/>
                <w:szCs w:val="24"/>
                <w:lang w:val="en-US" w:eastAsia="zh-CN"/>
              </w:rPr>
              <w:t>.</w:t>
            </w:r>
          </w:p>
          <w:p w14:paraId="4EDB2D51">
            <w:pPr>
              <w:numPr>
                <w:ilvl w:val="1"/>
                <w:numId w:val="5"/>
              </w:numPr>
              <w:autoSpaceDE/>
              <w:autoSpaceDN/>
              <w:spacing w:after="0" w:afterLines="0"/>
              <w:jc w:val="left"/>
              <w:rPr>
                <w:rFonts w:ascii="Times" w:hAnsi="Times"/>
                <w:szCs w:val="24"/>
                <w:lang w:val="en-US" w:eastAsia="zh-CN"/>
              </w:rPr>
            </w:pPr>
            <w:r>
              <w:rPr>
                <w:rFonts w:ascii="Times" w:hAnsi="Times"/>
                <w:szCs w:val="24"/>
                <w:lang w:val="en-US" w:eastAsia="zh-CN"/>
              </w:rPr>
              <w:t>TP for TS 38.213 will be discussed later.</w:t>
            </w:r>
          </w:p>
          <w:p w14:paraId="33242F52">
            <w:pPr>
              <w:spacing w:after="120"/>
              <w:rPr>
                <w:rFonts w:eastAsia="SimSun"/>
                <w:lang w:val="en-US"/>
              </w:rPr>
            </w:pPr>
          </w:p>
          <w:p w14:paraId="0DC70C34">
            <w:pPr>
              <w:autoSpaceDE/>
              <w:autoSpaceDN/>
              <w:spacing w:after="0" w:afterLines="0"/>
              <w:jc w:val="left"/>
              <w:rPr>
                <w:rFonts w:ascii="Times" w:hAnsi="Times" w:eastAsia="DengXian"/>
                <w:szCs w:val="24"/>
                <w:highlight w:val="green"/>
                <w:lang w:eastAsia="zh-CN" w:bidi="ar"/>
              </w:rPr>
            </w:pPr>
            <w:r>
              <w:rPr>
                <w:rFonts w:hint="eastAsia" w:ascii="Times" w:hAnsi="Times" w:eastAsia="DengXian"/>
                <w:szCs w:val="24"/>
                <w:highlight w:val="green"/>
                <w:lang w:eastAsia="zh-CN" w:bidi="ar"/>
              </w:rPr>
              <w:t>Agreement</w:t>
            </w:r>
          </w:p>
          <w:p w14:paraId="282BD067">
            <w:pPr>
              <w:autoSpaceDE/>
              <w:autoSpaceDN/>
              <w:spacing w:after="0" w:afterLines="0"/>
              <w:jc w:val="left"/>
              <w:rPr>
                <w:rFonts w:ascii="Times" w:hAnsi="Times" w:eastAsia="DengXian"/>
                <w:szCs w:val="24"/>
                <w:lang w:eastAsia="zh-CN" w:bidi="ar"/>
              </w:rPr>
            </w:pPr>
            <w:r>
              <w:rPr>
                <w:rFonts w:hint="eastAsia" w:ascii="Times" w:hAnsi="Times" w:eastAsia="DengXian"/>
                <w:szCs w:val="24"/>
                <w:lang w:eastAsia="zh-CN" w:bidi="ar"/>
              </w:rPr>
              <w:t>Draft LS R1-2508169 is endorsed in principle.</w:t>
            </w:r>
          </w:p>
          <w:p w14:paraId="33E6CB06">
            <w:pPr>
              <w:autoSpaceDE/>
              <w:autoSpaceDN/>
              <w:spacing w:after="0" w:afterLines="0"/>
              <w:jc w:val="left"/>
              <w:rPr>
                <w:rFonts w:ascii="Times" w:hAnsi="Times" w:eastAsia="DengXian"/>
                <w:szCs w:val="24"/>
                <w:highlight w:val="green"/>
                <w:lang w:eastAsia="zh-CN" w:bidi="ar"/>
              </w:rPr>
            </w:pPr>
            <w:r>
              <w:rPr>
                <w:rFonts w:hint="eastAsia" w:ascii="Times" w:hAnsi="Times" w:eastAsia="DengXian"/>
                <w:szCs w:val="24"/>
                <w:highlight w:val="green"/>
                <w:lang w:eastAsia="zh-CN" w:bidi="ar"/>
              </w:rPr>
              <w:t>Agreement</w:t>
            </w:r>
          </w:p>
          <w:p w14:paraId="27529EA4">
            <w:pPr>
              <w:autoSpaceDE/>
              <w:autoSpaceDN/>
              <w:spacing w:after="0" w:afterLines="0"/>
              <w:jc w:val="left"/>
              <w:rPr>
                <w:rFonts w:ascii="Times" w:hAnsi="Times" w:eastAsia="DengXian"/>
                <w:szCs w:val="24"/>
                <w:lang w:eastAsia="zh-CN" w:bidi="ar"/>
              </w:rPr>
            </w:pPr>
            <w:r>
              <w:rPr>
                <w:rFonts w:hint="eastAsia" w:ascii="Times" w:hAnsi="Times" w:eastAsia="DengXian"/>
                <w:szCs w:val="24"/>
                <w:lang w:eastAsia="zh-CN" w:bidi="ar"/>
              </w:rPr>
              <w:t>Final LS R1-2508170 is endorsed</w:t>
            </w:r>
          </w:p>
        </w:tc>
      </w:tr>
    </w:tbl>
    <w:p w14:paraId="4311C7F4">
      <w:pPr>
        <w:spacing w:after="120"/>
        <w:rPr>
          <w:szCs w:val="10"/>
        </w:rPr>
      </w:pPr>
    </w:p>
    <w:p w14:paraId="1067076B">
      <w:pPr>
        <w:spacing w:after="120"/>
        <w:rPr>
          <w:szCs w:val="10"/>
        </w:rPr>
      </w:pPr>
      <w:r>
        <w:rPr>
          <w:szCs w:val="10"/>
        </w:rPr>
        <w:t>The remaining issue in RAN1 is to have the TP for TS 38.213 to remove the corresponding description.</w:t>
      </w:r>
    </w:p>
    <w:p w14:paraId="5B94507D">
      <w:pPr>
        <w:spacing w:after="120"/>
        <w:rPr>
          <w:b/>
          <w:bCs/>
          <w:szCs w:val="10"/>
        </w:rPr>
      </w:pPr>
      <w:r>
        <w:rPr>
          <w:b/>
          <w:bCs/>
          <w:szCs w:val="10"/>
        </w:rPr>
        <w:t>Proposal 3-2: Adopt the following TP for TS 38.213:</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255E0061">
        <w:tc>
          <w:tcPr>
            <w:tcW w:w="9576" w:type="dxa"/>
          </w:tcPr>
          <w:p w14:paraId="63E0A339">
            <w:pPr>
              <w:keepNext/>
              <w:keepLines/>
              <w:tabs>
                <w:tab w:val="left" w:pos="992"/>
              </w:tabs>
              <w:spacing w:before="180" w:after="120"/>
              <w:ind w:left="1134" w:hanging="1134"/>
              <w:outlineLvl w:val="1"/>
              <w:rPr>
                <w:rFonts w:ascii="Arial" w:hAnsi="Arial" w:eastAsia="SimSun"/>
                <w:sz w:val="32"/>
              </w:rPr>
            </w:pPr>
            <w:bookmarkStart w:id="4" w:name="_Toc201953727"/>
            <w:r>
              <w:rPr>
                <w:rFonts w:ascii="Arial" w:hAnsi="Arial" w:eastAsia="SimSun"/>
                <w:sz w:val="32"/>
              </w:rPr>
              <w:t>10.4C</w:t>
            </w:r>
            <w:r>
              <w:rPr>
                <w:rFonts w:ascii="Arial" w:hAnsi="Arial" w:eastAsia="SimSun"/>
                <w:sz w:val="32"/>
              </w:rPr>
              <w:tab/>
            </w:r>
            <w:r>
              <w:rPr>
                <w:rFonts w:ascii="Arial" w:hAnsi="Arial" w:eastAsia="SimSun"/>
                <w:sz w:val="32"/>
              </w:rPr>
              <w:t>PDCCH monitoring activation by WUS in RRC_IDLE/RRC_INACTIVE</w:t>
            </w:r>
            <w:bookmarkEnd w:id="4"/>
          </w:p>
          <w:p w14:paraId="3BE2BD6A">
            <w:pPr>
              <w:spacing w:after="120"/>
              <w:jc w:val="center"/>
              <w:rPr>
                <w:color w:val="C00000"/>
                <w:szCs w:val="10"/>
              </w:rPr>
            </w:pPr>
            <w:r>
              <w:rPr>
                <w:color w:val="C00000"/>
                <w:szCs w:val="10"/>
              </w:rPr>
              <w:t>&lt;unchanged text omitted&gt;</w:t>
            </w:r>
          </w:p>
          <w:p w14:paraId="04896114">
            <w:pPr>
              <w:spacing w:after="120"/>
              <w:rPr>
                <w:szCs w:val="10"/>
              </w:rPr>
            </w:pPr>
            <w:r>
              <w:rPr>
                <w:rFonts w:eastAsia="SimSun"/>
              </w:rPr>
              <w:t xml:space="preserve">A UE determines the first frame for the WUS occasion according to the procedure defined in [17, TS 38.304] </w:t>
            </w:r>
            <w:r>
              <w:rPr>
                <w:rFonts w:eastAsia="SimSun"/>
                <w:strike/>
                <w:color w:val="EE0000"/>
              </w:rPr>
              <w:t xml:space="preserve">A UE assumes that WUS occasions occur with a periodicity equal to the I-DRX cycle in the RRC_IDLE/RRC_INACTIVE state [17, TS 38.304]. The UE determines WUS occasions associated with a paging occasion based on </w:t>
            </w:r>
            <w:r>
              <w:rPr>
                <w:rFonts w:eastAsia="SimSun"/>
                <w:i/>
                <w:strike/>
                <w:color w:val="EE0000"/>
              </w:rPr>
              <w:t>PO-to-LO association</w:t>
            </w:r>
            <w:r>
              <w:rPr>
                <w:rFonts w:eastAsia="SimSun"/>
                <w:strike/>
                <w:color w:val="EE0000"/>
              </w:rPr>
              <w:t>. A reference frame of a WUS occasion starts a number of frames prior to the first of a number of paging frames associated with the WUS occasion.</w:t>
            </w:r>
            <w:r>
              <w:rPr>
                <w:rFonts w:eastAsia="SimSun"/>
                <w:bCs/>
                <w:strike/>
                <w:color w:val="EE0000"/>
                <w:lang w:eastAsia="ko-KR" w:bidi="ar"/>
              </w:rPr>
              <w:t xml:space="preserve"> 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tc>
      </w:tr>
    </w:tbl>
    <w:p w14:paraId="224140FD">
      <w:pPr>
        <w:spacing w:after="120"/>
        <w:rPr>
          <w:szCs w:val="10"/>
        </w:rPr>
      </w:pPr>
    </w:p>
    <w:p w14:paraId="6706EC44">
      <w:pPr>
        <w:keepNext/>
        <w:keepLines/>
        <w:numPr>
          <w:ilvl w:val="1"/>
          <w:numId w:val="4"/>
        </w:numPr>
        <w:overflowPunct w:val="0"/>
        <w:autoSpaceDE/>
        <w:autoSpaceDN/>
        <w:adjustRightInd w:val="0"/>
        <w:spacing w:before="180" w:after="180" w:afterLines="0"/>
        <w:jc w:val="left"/>
        <w:textAlignment w:val="baseline"/>
        <w:outlineLvl w:val="1"/>
        <w:rPr>
          <w:rFonts w:eastAsia="Malgun Gothic"/>
          <w:sz w:val="32"/>
          <w:szCs w:val="32"/>
          <w:lang w:eastAsia="zh-CN"/>
        </w:rPr>
      </w:pPr>
      <w:r>
        <w:rPr>
          <w:rFonts w:eastAsia="Malgun Gothic"/>
          <w:sz w:val="32"/>
          <w:szCs w:val="32"/>
          <w:lang w:val="en-US" w:eastAsia="zh-CN"/>
        </w:rPr>
        <w:t xml:space="preserve">Clarification on the definition of </w:t>
      </w:r>
      <w:r>
        <w:rPr>
          <w:rFonts w:eastAsia="Malgun Gothic"/>
          <w:sz w:val="32"/>
          <w:szCs w:val="32"/>
          <w:lang w:eastAsia="zh-CN"/>
        </w:rPr>
        <w:t>LP-RSRP and LP-RSRQ</w:t>
      </w:r>
    </w:p>
    <w:p w14:paraId="0FA2D708">
      <w:pPr>
        <w:spacing w:after="120"/>
        <w:rPr>
          <w:lang w:eastAsia="zh-CN"/>
        </w:rPr>
      </w:pPr>
      <w:r>
        <w:rPr>
          <w:lang w:eastAsia="zh-CN"/>
        </w:rPr>
        <w:t>The issue was raised in RAN1#122 regarding whether the definition of LP-RSRP should be dBm per RE or dBm over 11 PRBs (bandwidth of LP-SS).</w:t>
      </w:r>
    </w:p>
    <w:p w14:paraId="751FF7B7">
      <w:pPr>
        <w:spacing w:after="120"/>
        <w:rPr>
          <w:b/>
          <w:bCs/>
          <w:lang w:eastAsia="zh-CN"/>
        </w:rPr>
      </w:pPr>
      <w:r>
        <w:rPr>
          <w:b/>
          <w:bCs/>
          <w:lang w:eastAsia="zh-CN"/>
        </w:rPr>
        <w:t>RAN1 agreements</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2761CE01">
        <w:tc>
          <w:tcPr>
            <w:tcW w:w="9576" w:type="dxa"/>
          </w:tcPr>
          <w:p w14:paraId="666F0EF4">
            <w:pPr>
              <w:tabs>
                <w:tab w:val="left" w:pos="1440"/>
              </w:tabs>
              <w:autoSpaceDE/>
              <w:autoSpaceDN/>
              <w:spacing w:after="0" w:afterLines="0"/>
              <w:jc w:val="left"/>
              <w:rPr>
                <w:rFonts w:ascii="Calibri" w:hAnsi="Calibri"/>
                <w:b/>
                <w:bCs/>
                <w:sz w:val="20"/>
                <w:szCs w:val="20"/>
                <w:highlight w:val="green"/>
                <w:lang w:eastAsia="zh-CN"/>
              </w:rPr>
            </w:pPr>
            <w:r>
              <w:rPr>
                <w:rFonts w:ascii="Calibri" w:hAnsi="Calibri"/>
                <w:b/>
                <w:bCs/>
                <w:sz w:val="20"/>
                <w:szCs w:val="20"/>
                <w:highlight w:val="green"/>
                <w:lang w:eastAsia="zh-CN"/>
              </w:rPr>
              <w:t>Agreement</w:t>
            </w:r>
          </w:p>
          <w:p w14:paraId="4D9DA0FF">
            <w:pPr>
              <w:tabs>
                <w:tab w:val="left" w:pos="1440"/>
              </w:tabs>
              <w:autoSpaceDE/>
              <w:autoSpaceDN/>
              <w:spacing w:after="0" w:afterLines="0"/>
              <w:jc w:val="left"/>
              <w:rPr>
                <w:rFonts w:ascii="Calibri" w:hAnsi="Calibri"/>
                <w:sz w:val="20"/>
                <w:szCs w:val="20"/>
              </w:rPr>
            </w:pPr>
            <w:r>
              <w:rPr>
                <w:rFonts w:ascii="Calibri" w:hAnsi="Calibri"/>
                <w:sz w:val="20"/>
                <w:szCs w:val="20"/>
              </w:rPr>
              <w:t>The definitions of LP-RSRP and LP-RSSI for LP-RSRQ are updated as follows:</w:t>
            </w:r>
          </w:p>
          <w:p w14:paraId="3336483B">
            <w:pPr>
              <w:tabs>
                <w:tab w:val="left" w:pos="1440"/>
              </w:tabs>
              <w:autoSpaceDE/>
              <w:autoSpaceDN/>
              <w:spacing w:after="0" w:afterLines="0"/>
              <w:ind w:left="720" w:hanging="360"/>
              <w:jc w:val="left"/>
              <w:rPr>
                <w:rFonts w:ascii="Calibri" w:hAnsi="Calibri"/>
                <w:sz w:val="20"/>
                <w:szCs w:val="20"/>
                <w:lang w:eastAsia="zh-CN"/>
              </w:rPr>
            </w:pPr>
            <w:r>
              <w:rPr>
                <w:rFonts w:ascii="Calibri" w:hAnsi="Calibri"/>
                <w:sz w:val="20"/>
                <w:szCs w:val="20"/>
                <w:lang w:eastAsia="zh-CN"/>
              </w:rPr>
              <w:t xml:space="preserve">LP-RSRP is the linear average of received power of LP-SS in OOK ON symbols </w:t>
            </w:r>
            <w:r>
              <w:rPr>
                <w:rFonts w:ascii="Calibri" w:hAnsi="Calibri"/>
                <w:color w:val="FF0000"/>
                <w:sz w:val="20"/>
                <w:szCs w:val="20"/>
                <w:lang w:eastAsia="zh-CN"/>
              </w:rPr>
              <w:t>over the frequency resources defined by the number of REs that carry LP-SS</w:t>
            </w:r>
            <w:r>
              <w:rPr>
                <w:rFonts w:ascii="Calibri" w:hAnsi="Calibri"/>
                <w:sz w:val="20"/>
                <w:szCs w:val="20"/>
                <w:lang w:eastAsia="zh-CN"/>
              </w:rPr>
              <w:t>.</w:t>
            </w:r>
          </w:p>
          <w:p w14:paraId="447DC0FF">
            <w:pPr>
              <w:tabs>
                <w:tab w:val="left" w:pos="1440"/>
              </w:tabs>
              <w:autoSpaceDE/>
              <w:autoSpaceDN/>
              <w:spacing w:after="0" w:afterLines="0"/>
              <w:ind w:left="720" w:hanging="360"/>
              <w:jc w:val="left"/>
              <w:rPr>
                <w:rFonts w:ascii="Calibri" w:hAnsi="Calibri"/>
                <w:sz w:val="20"/>
                <w:szCs w:val="20"/>
                <w:lang w:eastAsia="zh-CN"/>
              </w:rPr>
            </w:pPr>
            <w:r>
              <w:rPr>
                <w:rFonts w:ascii="Calibri" w:hAnsi="Calibri"/>
                <w:sz w:val="20"/>
                <w:szCs w:val="20"/>
                <w:lang w:eastAsia="zh-CN"/>
              </w:rPr>
              <w:t>LP-RSSI is the linear average of total received power in ON and OFF LP-SS OOK symbols</w:t>
            </w:r>
            <w:r>
              <w:rPr>
                <w:rFonts w:ascii="Calibri" w:hAnsi="Calibri"/>
                <w:color w:val="FF0000"/>
                <w:sz w:val="20"/>
                <w:szCs w:val="20"/>
                <w:lang w:eastAsia="zh-CN"/>
              </w:rPr>
              <w:t xml:space="preserve"> over the frequency resources defined by the number of REs that carry LP-SS</w:t>
            </w:r>
            <w:r>
              <w:rPr>
                <w:rFonts w:ascii="Calibri" w:hAnsi="Calibri"/>
                <w:sz w:val="20"/>
                <w:szCs w:val="20"/>
                <w:lang w:eastAsia="zh-CN"/>
              </w:rPr>
              <w:t>.</w:t>
            </w:r>
          </w:p>
        </w:tc>
      </w:tr>
    </w:tbl>
    <w:p w14:paraId="6E28CE42">
      <w:pPr>
        <w:spacing w:after="120"/>
        <w:rPr>
          <w:lang w:eastAsia="zh-CN"/>
        </w:rPr>
      </w:pPr>
    </w:p>
    <w:p w14:paraId="2E7DA846">
      <w:pPr>
        <w:spacing w:after="120"/>
        <w:rPr>
          <w:b/>
          <w:bCs/>
          <w:lang w:eastAsia="zh-CN"/>
        </w:rPr>
      </w:pPr>
      <w:r>
        <w:rPr>
          <w:b/>
          <w:bCs/>
          <w:lang w:eastAsia="zh-CN"/>
        </w:rPr>
        <w:t>TS 38.215</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092C8FC3">
        <w:tc>
          <w:tcPr>
            <w:tcW w:w="9576" w:type="dxa"/>
          </w:tcPr>
          <w:p w14:paraId="25AD474B">
            <w:pPr>
              <w:keepNext/>
              <w:keepLines/>
              <w:autoSpaceDE/>
              <w:autoSpaceDN/>
              <w:spacing w:after="0" w:afterLines="0"/>
              <w:jc w:val="left"/>
              <w:rPr>
                <w:rFonts w:ascii="Calibri" w:hAnsi="Calibri"/>
                <w:b/>
                <w:bCs/>
                <w:sz w:val="24"/>
                <w:szCs w:val="24"/>
                <w:u w:val="single"/>
                <w:lang w:eastAsia="zh-CN"/>
              </w:rPr>
            </w:pPr>
            <w:r>
              <w:rPr>
                <w:rFonts w:ascii="Calibri" w:hAnsi="Calibri"/>
                <w:b/>
                <w:bCs/>
                <w:sz w:val="24"/>
                <w:szCs w:val="24"/>
                <w:u w:val="single"/>
                <w:lang w:eastAsia="zh-CN"/>
              </w:rPr>
              <w:t>Definition of LP-RSRP and LP-RSRQ</w:t>
            </w:r>
          </w:p>
          <w:p w14:paraId="0394D520">
            <w:pPr>
              <w:keepNext/>
              <w:keepLines/>
              <w:tabs>
                <w:tab w:val="left" w:pos="855"/>
              </w:tabs>
              <w:autoSpaceDE/>
              <w:autoSpaceDN/>
              <w:spacing w:after="0" w:afterLines="0"/>
              <w:jc w:val="left"/>
              <w:rPr>
                <w:rFonts w:ascii="Calibri" w:hAnsi="Calibri"/>
                <w:sz w:val="24"/>
                <w:szCs w:val="24"/>
                <w:lang w:eastAsia="zh-CN"/>
              </w:rPr>
            </w:pPr>
          </w:p>
          <w:p w14:paraId="7FC0EE09">
            <w:pPr>
              <w:keepNext/>
              <w:keepLines/>
              <w:tabs>
                <w:tab w:val="left" w:pos="855"/>
              </w:tabs>
              <w:autoSpaceDE/>
              <w:autoSpaceDN/>
              <w:spacing w:after="0" w:afterLines="0"/>
              <w:jc w:val="left"/>
              <w:rPr>
                <w:rFonts w:ascii="Calibri" w:hAnsi="Calibri"/>
                <w:sz w:val="24"/>
                <w:szCs w:val="24"/>
                <w:lang w:eastAsia="zh-CN"/>
              </w:rPr>
            </w:pPr>
            <w:r>
              <w:rPr>
                <w:rFonts w:ascii="Calibri" w:hAnsi="Calibri"/>
                <w:sz w:val="24"/>
                <w:szCs w:val="24"/>
                <w:lang w:eastAsia="zh-CN"/>
              </w:rPr>
              <w:t>“</w:t>
            </w:r>
            <w:r>
              <w:rPr>
                <w:rFonts w:ascii="Calibri" w:hAnsi="Calibri" w:eastAsia="Times New Roman"/>
                <w:sz w:val="18"/>
                <w:szCs w:val="24"/>
                <w:lang w:val="en-US" w:eastAsia="zh-CN"/>
              </w:rPr>
              <w:t>Low power reference signal received power (</w:t>
            </w:r>
            <w:r>
              <w:rPr>
                <w:rFonts w:ascii="Calibri" w:hAnsi="Calibri" w:eastAsia="Times New Roman"/>
                <w:color w:val="00B0F0"/>
                <w:sz w:val="18"/>
                <w:szCs w:val="24"/>
                <w:lang w:val="en-US" w:eastAsia="zh-CN"/>
              </w:rPr>
              <w:t>LP-RSRP</w:t>
            </w:r>
            <w:r>
              <w:rPr>
                <w:rFonts w:ascii="Calibri" w:hAnsi="Calibri" w:eastAsia="Times New Roman"/>
                <w:sz w:val="18"/>
                <w:szCs w:val="24"/>
                <w:lang w:val="en-US" w:eastAsia="zh-CN"/>
              </w:rPr>
              <w:t xml:space="preserve">) is defined as </w:t>
            </w:r>
            <w:r>
              <w:rPr>
                <w:rFonts w:ascii="Calibri" w:hAnsi="Calibri" w:eastAsia="Times New Roman"/>
                <w:color w:val="00B0F0"/>
                <w:sz w:val="18"/>
                <w:szCs w:val="24"/>
                <w:lang w:val="en-US" w:eastAsia="zh-CN"/>
              </w:rPr>
              <w:t>the linear average over the power contributions (in [W]) of the resource elements</w:t>
            </w:r>
            <w:r>
              <w:rPr>
                <w:rFonts w:ascii="Calibri" w:hAnsi="Calibri" w:eastAsia="Times New Roman"/>
                <w:sz w:val="18"/>
                <w:szCs w:val="24"/>
                <w:lang w:val="en-US" w:eastAsia="zh-CN"/>
              </w:rPr>
              <w:t xml:space="preserve"> that carry on-off keying (OOK) ON symbols of Low power synchronization signals (LP-SS).</w:t>
            </w:r>
            <w:r>
              <w:rPr>
                <w:rFonts w:ascii="Calibri" w:hAnsi="Calibri"/>
                <w:sz w:val="24"/>
                <w:szCs w:val="24"/>
                <w:lang w:eastAsia="zh-CN"/>
              </w:rPr>
              <w:t>”</w:t>
            </w:r>
          </w:p>
          <w:p w14:paraId="2778BF10">
            <w:pPr>
              <w:keepNext/>
              <w:keepLines/>
              <w:tabs>
                <w:tab w:val="left" w:pos="855"/>
              </w:tabs>
              <w:autoSpaceDE/>
              <w:autoSpaceDN/>
              <w:spacing w:after="0" w:afterLines="0"/>
              <w:jc w:val="left"/>
              <w:rPr>
                <w:rFonts w:ascii="Calibri" w:hAnsi="Calibri"/>
                <w:sz w:val="24"/>
                <w:szCs w:val="24"/>
                <w:lang w:eastAsia="zh-CN"/>
              </w:rPr>
            </w:pPr>
          </w:p>
          <w:p w14:paraId="5E46A2F3">
            <w:pPr>
              <w:keepNext/>
              <w:keepLines/>
              <w:autoSpaceDE/>
              <w:autoSpaceDN/>
              <w:spacing w:after="0" w:afterLines="0"/>
              <w:jc w:val="left"/>
              <w:rPr>
                <w:rFonts w:ascii="Calibri" w:hAnsi="Calibri" w:eastAsia="Times New Roman"/>
                <w:sz w:val="18"/>
                <w:szCs w:val="24"/>
                <w:lang w:val="en-US" w:eastAsia="zh-CN"/>
              </w:rPr>
            </w:pPr>
            <w:r>
              <w:rPr>
                <w:rFonts w:ascii="Calibri" w:hAnsi="Calibri"/>
                <w:sz w:val="24"/>
                <w:szCs w:val="24"/>
                <w:lang w:eastAsia="zh-CN"/>
              </w:rPr>
              <w:t>“</w:t>
            </w:r>
            <w:r>
              <w:rPr>
                <w:rFonts w:ascii="Calibri" w:hAnsi="Calibri" w:eastAsia="Times New Roman"/>
                <w:sz w:val="18"/>
                <w:szCs w:val="24"/>
                <w:lang w:val="en-US" w:eastAsia="zh-CN"/>
              </w:rPr>
              <w:t>Low power reference signal received quality (</w:t>
            </w:r>
            <w:r>
              <w:rPr>
                <w:rFonts w:ascii="Calibri" w:hAnsi="Calibri" w:eastAsia="Times New Roman"/>
                <w:color w:val="00B0F0"/>
                <w:sz w:val="18"/>
                <w:szCs w:val="24"/>
                <w:lang w:val="en-US" w:eastAsia="zh-CN"/>
              </w:rPr>
              <w:t>LP-RSRQ</w:t>
            </w:r>
            <w:r>
              <w:rPr>
                <w:rFonts w:ascii="Calibri" w:hAnsi="Calibri" w:eastAsia="Times New Roman"/>
                <w:sz w:val="18"/>
                <w:szCs w:val="24"/>
                <w:lang w:val="en-US" w:eastAsia="zh-CN"/>
              </w:rPr>
              <w:t>) is defined as the ratio of LP-RSRP / LP-RSSI. The measurements in the numerator and denominator shall be made over the same set of frequency resources.</w:t>
            </w:r>
          </w:p>
          <w:p w14:paraId="56E631D2">
            <w:pPr>
              <w:keepNext/>
              <w:keepLines/>
              <w:autoSpaceDE/>
              <w:autoSpaceDN/>
              <w:spacing w:after="0" w:afterLines="0"/>
              <w:jc w:val="left"/>
              <w:rPr>
                <w:rFonts w:ascii="Calibri" w:hAnsi="Calibri" w:eastAsia="Times New Roman"/>
                <w:sz w:val="18"/>
                <w:szCs w:val="24"/>
                <w:lang w:val="en-US" w:eastAsia="zh-CN"/>
              </w:rPr>
            </w:pPr>
          </w:p>
          <w:p w14:paraId="5812348E">
            <w:pPr>
              <w:keepNext/>
              <w:keepLines/>
              <w:autoSpaceDE/>
              <w:autoSpaceDN/>
              <w:spacing w:after="0" w:afterLines="0"/>
              <w:jc w:val="left"/>
              <w:rPr>
                <w:rFonts w:ascii="Calibri" w:hAnsi="Calibri"/>
                <w:sz w:val="24"/>
                <w:szCs w:val="24"/>
                <w:lang w:eastAsia="zh-CN"/>
              </w:rPr>
            </w:pPr>
            <w:r>
              <w:rPr>
                <w:rFonts w:ascii="Calibri" w:hAnsi="Calibri" w:eastAsia="Times New Roman"/>
                <w:sz w:val="18"/>
                <w:szCs w:val="24"/>
                <w:lang w:val="en-US" w:eastAsia="zh-CN"/>
              </w:rPr>
              <w:t>Low power received signal strength indicator (</w:t>
            </w:r>
            <w:r>
              <w:rPr>
                <w:rFonts w:ascii="Calibri" w:hAnsi="Calibri" w:eastAsia="Times New Roman"/>
                <w:color w:val="00B0F0"/>
                <w:sz w:val="18"/>
                <w:szCs w:val="24"/>
                <w:lang w:val="en-US" w:eastAsia="zh-CN"/>
              </w:rPr>
              <w:t>LP-RSSI</w:t>
            </w:r>
            <w:r>
              <w:rPr>
                <w:rFonts w:ascii="Calibri" w:hAnsi="Calibri" w:eastAsia="Times New Roman"/>
                <w:sz w:val="18"/>
                <w:szCs w:val="24"/>
                <w:lang w:val="en-US" w:eastAsia="zh-CN"/>
              </w:rPr>
              <w:t xml:space="preserve">), comprises </w:t>
            </w:r>
            <w:r>
              <w:rPr>
                <w:rFonts w:ascii="Calibri" w:hAnsi="Calibri" w:eastAsia="Times New Roman"/>
                <w:color w:val="00B0F0"/>
                <w:sz w:val="18"/>
                <w:szCs w:val="24"/>
                <w:lang w:val="en-US" w:eastAsia="zh-CN"/>
              </w:rPr>
              <w:t>the linear average of the total received power</w:t>
            </w:r>
            <w:r>
              <w:rPr>
                <w:rFonts w:ascii="Calibri" w:hAnsi="Calibri" w:eastAsia="Times New Roman"/>
                <w:sz w:val="18"/>
                <w:szCs w:val="24"/>
                <w:lang w:val="en-US" w:eastAsia="zh-CN"/>
              </w:rPr>
              <w:t xml:space="preserve"> (in [W]) observed both in on-off keying (OOK) ON and OFF symbols of Low power synchronization signal (LP-SS) </w:t>
            </w:r>
            <w:r>
              <w:rPr>
                <w:rFonts w:ascii="Calibri" w:hAnsi="Calibri" w:eastAsia="Times New Roman"/>
                <w:color w:val="00B0F0"/>
                <w:sz w:val="18"/>
                <w:szCs w:val="24"/>
                <w:lang w:val="en-US" w:eastAsia="zh-CN"/>
              </w:rPr>
              <w:t>over the resource elements</w:t>
            </w:r>
            <w:r>
              <w:rPr>
                <w:rFonts w:ascii="Calibri" w:hAnsi="Calibri" w:eastAsia="Times New Roman"/>
                <w:sz w:val="18"/>
                <w:szCs w:val="24"/>
                <w:lang w:val="en-US" w:eastAsia="zh-CN"/>
              </w:rPr>
              <w:t xml:space="preserve"> that carry LP-SS OOK symbols from all sources, including co-channel serving and non-serving cells, adjacent channel interference, thermal noise etc.</w:t>
            </w:r>
            <w:r>
              <w:rPr>
                <w:rFonts w:ascii="Calibri" w:hAnsi="Calibri"/>
                <w:sz w:val="24"/>
                <w:szCs w:val="24"/>
                <w:lang w:eastAsia="zh-CN"/>
              </w:rPr>
              <w:t>”</w:t>
            </w:r>
          </w:p>
          <w:p w14:paraId="4D7721AC">
            <w:pPr>
              <w:keepNext/>
              <w:keepLines/>
              <w:autoSpaceDE/>
              <w:autoSpaceDN/>
              <w:spacing w:after="0" w:afterLines="0"/>
              <w:jc w:val="left"/>
              <w:rPr>
                <w:rFonts w:ascii="Calibri" w:hAnsi="Calibri"/>
                <w:sz w:val="24"/>
                <w:szCs w:val="24"/>
                <w:lang w:eastAsia="zh-CN"/>
              </w:rPr>
            </w:pPr>
          </w:p>
          <w:p w14:paraId="6E53A783">
            <w:pPr>
              <w:keepNext/>
              <w:keepLines/>
              <w:autoSpaceDE/>
              <w:autoSpaceDN/>
              <w:spacing w:after="0" w:afterLines="0"/>
              <w:jc w:val="left"/>
              <w:rPr>
                <w:rFonts w:ascii="Calibri" w:hAnsi="Calibri"/>
                <w:b/>
                <w:bCs/>
                <w:sz w:val="24"/>
                <w:szCs w:val="24"/>
                <w:u w:val="single"/>
                <w:lang w:eastAsia="zh-CN"/>
              </w:rPr>
            </w:pPr>
            <w:r>
              <w:rPr>
                <w:rFonts w:ascii="Calibri" w:hAnsi="Calibri"/>
                <w:b/>
                <w:bCs/>
                <w:sz w:val="24"/>
                <w:szCs w:val="24"/>
                <w:u w:val="single"/>
                <w:lang w:eastAsia="zh-CN"/>
              </w:rPr>
              <w:t>Definition of SS-RSRP and SS-RSRQ</w:t>
            </w:r>
          </w:p>
          <w:p w14:paraId="1A4E393D">
            <w:pPr>
              <w:keepNext/>
              <w:keepLines/>
              <w:autoSpaceDE/>
              <w:autoSpaceDN/>
              <w:spacing w:after="0" w:afterLines="0"/>
              <w:jc w:val="left"/>
              <w:rPr>
                <w:rFonts w:ascii="Calibri" w:hAnsi="Calibri" w:eastAsia="Times New Roman"/>
                <w:sz w:val="18"/>
                <w:szCs w:val="24"/>
                <w:lang w:val="en-US" w:eastAsia="zh-CN"/>
              </w:rPr>
            </w:pPr>
          </w:p>
          <w:p w14:paraId="45F69B2C">
            <w:pPr>
              <w:keepNext/>
              <w:keepLines/>
              <w:autoSpaceDE/>
              <w:autoSpaceDN/>
              <w:spacing w:after="0" w:afterLines="0"/>
              <w:jc w:val="left"/>
              <w:rPr>
                <w:rFonts w:ascii="Calibri" w:hAnsi="Calibri" w:eastAsia="Times New Roman"/>
                <w:sz w:val="18"/>
                <w:szCs w:val="18"/>
                <w:lang w:val="en-US" w:eastAsia="zh-CN"/>
              </w:rPr>
            </w:pPr>
            <w:r>
              <w:rPr>
                <w:rFonts w:ascii="Calibri" w:hAnsi="Calibri" w:eastAsia="Times New Roman"/>
                <w:sz w:val="18"/>
                <w:szCs w:val="24"/>
                <w:lang w:val="en-US" w:eastAsia="zh-CN"/>
              </w:rPr>
              <w:t>“</w:t>
            </w:r>
            <w:r>
              <w:rPr>
                <w:rFonts w:ascii="Calibri" w:hAnsi="Calibri" w:eastAsia="Times New Roman"/>
                <w:sz w:val="18"/>
                <w:szCs w:val="18"/>
              </w:rPr>
              <w:t>SS reference signal received power (</w:t>
            </w:r>
            <w:r>
              <w:rPr>
                <w:rFonts w:ascii="Calibri" w:hAnsi="Calibri" w:eastAsia="Times New Roman"/>
                <w:color w:val="00B0F0"/>
                <w:sz w:val="18"/>
                <w:szCs w:val="18"/>
              </w:rPr>
              <w:t>SS-RSRP</w:t>
            </w:r>
            <w:r>
              <w:rPr>
                <w:rFonts w:ascii="Calibri" w:hAnsi="Calibri" w:eastAsia="Times New Roman"/>
                <w:sz w:val="18"/>
                <w:szCs w:val="18"/>
              </w:rPr>
              <w:t xml:space="preserve">) is defined as </w:t>
            </w:r>
            <w:r>
              <w:rPr>
                <w:rFonts w:ascii="Calibri" w:hAnsi="Calibri" w:eastAsia="Times New Roman"/>
                <w:color w:val="00B0F0"/>
                <w:sz w:val="18"/>
                <w:szCs w:val="18"/>
              </w:rPr>
              <w:t>the linear average over the power contributions (in [W]) of the resource elements</w:t>
            </w:r>
            <w:r>
              <w:rPr>
                <w:rFonts w:ascii="Calibri" w:hAnsi="Calibri" w:eastAsia="Times New Roman"/>
                <w:sz w:val="18"/>
                <w:szCs w:val="18"/>
              </w:rPr>
              <w:t xml:space="preserve"> that carry secondary synchronization signals.</w:t>
            </w:r>
            <w:r>
              <w:rPr>
                <w:rFonts w:ascii="Calibri" w:hAnsi="Calibri" w:eastAsia="Times New Roman"/>
                <w:sz w:val="18"/>
                <w:szCs w:val="18"/>
                <w:lang w:val="en-US" w:eastAsia="zh-CN"/>
              </w:rPr>
              <w:t>”</w:t>
            </w:r>
          </w:p>
          <w:p w14:paraId="20ABC1CD">
            <w:pPr>
              <w:keepNext/>
              <w:keepLines/>
              <w:autoSpaceDE/>
              <w:autoSpaceDN/>
              <w:spacing w:after="0" w:afterLines="0"/>
              <w:jc w:val="left"/>
              <w:rPr>
                <w:rFonts w:ascii="Calibri" w:hAnsi="Calibri" w:eastAsia="Times New Roman"/>
                <w:sz w:val="18"/>
                <w:szCs w:val="18"/>
                <w:lang w:val="en-US" w:eastAsia="zh-CN"/>
              </w:rPr>
            </w:pPr>
          </w:p>
          <w:p w14:paraId="78368EA4">
            <w:pPr>
              <w:autoSpaceDE/>
              <w:autoSpaceDN/>
              <w:spacing w:after="0" w:afterLines="0"/>
              <w:jc w:val="left"/>
              <w:rPr>
                <w:rFonts w:ascii="Calibri" w:hAnsi="Calibri" w:eastAsia="Times New Roman"/>
                <w:sz w:val="18"/>
                <w:szCs w:val="18"/>
              </w:rPr>
            </w:pPr>
            <w:r>
              <w:rPr>
                <w:rFonts w:ascii="Calibri" w:hAnsi="Calibri" w:eastAsia="Times New Roman"/>
                <w:sz w:val="18"/>
                <w:szCs w:val="18"/>
                <w:lang w:val="en-US" w:eastAsia="zh-CN"/>
              </w:rPr>
              <w:t>“</w:t>
            </w:r>
            <w:r>
              <w:rPr>
                <w:rFonts w:ascii="Calibri" w:hAnsi="Calibri" w:eastAsia="Times New Roman"/>
                <w:sz w:val="18"/>
                <w:szCs w:val="18"/>
                <w:lang w:val="en-US"/>
              </w:rPr>
              <w:t xml:space="preserve">Secondary synchronization signal </w:t>
            </w:r>
            <w:r>
              <w:rPr>
                <w:rFonts w:ascii="Calibri" w:hAnsi="Calibri" w:eastAsia="Times New Roman"/>
                <w:sz w:val="18"/>
                <w:szCs w:val="18"/>
              </w:rPr>
              <w:t>reference signal received quality (</w:t>
            </w:r>
            <w:r>
              <w:rPr>
                <w:rFonts w:ascii="Calibri" w:hAnsi="Calibri" w:eastAsia="Times New Roman"/>
                <w:color w:val="00B0F0"/>
                <w:sz w:val="18"/>
                <w:szCs w:val="18"/>
              </w:rPr>
              <w:t>SS-RSRQ</w:t>
            </w:r>
            <w:r>
              <w:rPr>
                <w:rFonts w:ascii="Calibri" w:hAnsi="Calibri" w:eastAsia="Times New Roman"/>
                <w:sz w:val="18"/>
                <w:szCs w:val="18"/>
              </w:rPr>
              <w:t xml:space="preserve">) is defined as the ratio of </w:t>
            </w:r>
            <w:r>
              <w:rPr>
                <w:rFonts w:ascii="Calibri" w:hAnsi="Calibri" w:eastAsia="Times New Roman"/>
                <w:color w:val="00B0F0"/>
                <w:sz w:val="18"/>
                <w:szCs w:val="18"/>
              </w:rPr>
              <w:t>N×SS-RSRP / NR carrier RSSI</w:t>
            </w:r>
            <w:r>
              <w:rPr>
                <w:rFonts w:ascii="Calibri" w:hAnsi="Calibri" w:eastAsia="Times New Roman"/>
                <w:sz w:val="18"/>
                <w:szCs w:val="18"/>
              </w:rPr>
              <w:t>, where N is the number of resource blocks in the NR carrier RSSI measurement bandwidth. The measurements in the numerator and denominator shall be made over the same set of resource blocks.</w:t>
            </w:r>
          </w:p>
          <w:p w14:paraId="600B1A1E">
            <w:pPr>
              <w:keepNext/>
              <w:keepLines/>
              <w:overflowPunct w:val="0"/>
              <w:adjustRightInd w:val="0"/>
              <w:spacing w:after="0" w:afterLines="0"/>
              <w:jc w:val="left"/>
              <w:textAlignment w:val="baseline"/>
              <w:rPr>
                <w:rFonts w:ascii="Calibri" w:hAnsi="Calibri" w:eastAsia="Times New Roman"/>
                <w:sz w:val="18"/>
                <w:szCs w:val="18"/>
              </w:rPr>
            </w:pPr>
          </w:p>
          <w:p w14:paraId="24F5EA5C">
            <w:pPr>
              <w:keepNext/>
              <w:keepLines/>
              <w:autoSpaceDE/>
              <w:autoSpaceDN/>
              <w:spacing w:after="0" w:afterLines="0"/>
              <w:jc w:val="left"/>
              <w:rPr>
                <w:rFonts w:ascii="Calibri" w:hAnsi="Calibri" w:eastAsia="Times New Roman"/>
                <w:sz w:val="18"/>
                <w:szCs w:val="24"/>
                <w:lang w:val="en-US" w:eastAsia="zh-CN"/>
              </w:rPr>
            </w:pPr>
            <w:r>
              <w:rPr>
                <w:rFonts w:ascii="Calibri" w:hAnsi="Calibri" w:eastAsia="Times New Roman"/>
                <w:sz w:val="18"/>
                <w:szCs w:val="18"/>
              </w:rPr>
              <w:t>NR carrier Received Signal Strength Indicator (</w:t>
            </w:r>
            <w:r>
              <w:rPr>
                <w:rFonts w:ascii="Calibri" w:hAnsi="Calibri" w:eastAsia="Times New Roman"/>
                <w:color w:val="00B0F0"/>
                <w:sz w:val="18"/>
                <w:szCs w:val="18"/>
              </w:rPr>
              <w:t>NR carrier RSSI</w:t>
            </w:r>
            <w:r>
              <w:rPr>
                <w:rFonts w:ascii="Calibri" w:hAnsi="Calibri" w:eastAsia="Times New Roman"/>
                <w:sz w:val="18"/>
                <w:szCs w:val="18"/>
              </w:rPr>
              <w:t xml:space="preserve">), comprises the </w:t>
            </w:r>
            <w:r>
              <w:rPr>
                <w:rFonts w:ascii="Calibri" w:hAnsi="Calibri" w:eastAsia="Times New Roman"/>
                <w:color w:val="00B0F0"/>
                <w:sz w:val="18"/>
                <w:szCs w:val="18"/>
              </w:rPr>
              <w:t>linear average of the total received power (in [W]) observed only in certain OFDM symbols of measurement time resource(s), in the measurement bandwidth, over N number of resource blocks from all sources,</w:t>
            </w:r>
            <w:r>
              <w:rPr>
                <w:rFonts w:ascii="Calibri" w:hAnsi="Calibri" w:eastAsia="Times New Roman"/>
                <w:sz w:val="18"/>
                <w:szCs w:val="18"/>
              </w:rPr>
              <w:t xml:space="preserve"> including co-channel serving and non-serving cells, adjacent channel interference, thermal noise etc.</w:t>
            </w:r>
            <w:r>
              <w:rPr>
                <w:rFonts w:ascii="Calibri" w:hAnsi="Calibri" w:eastAsia="Times New Roman"/>
                <w:sz w:val="18"/>
                <w:szCs w:val="18"/>
                <w:lang w:val="en-US" w:eastAsia="zh-CN"/>
              </w:rPr>
              <w:t>”</w:t>
            </w:r>
          </w:p>
        </w:tc>
      </w:tr>
    </w:tbl>
    <w:p w14:paraId="0D93D222">
      <w:pPr>
        <w:spacing w:after="120"/>
        <w:rPr>
          <w:lang w:eastAsia="zh-CN"/>
        </w:rPr>
      </w:pPr>
    </w:p>
    <w:p w14:paraId="7AF10EDB">
      <w:pPr>
        <w:spacing w:after="120"/>
        <w:rPr>
          <w:lang w:val="en-US" w:eastAsia="zh-CN"/>
        </w:rPr>
      </w:pPr>
      <w:r>
        <w:rPr>
          <w:lang w:val="en-US" w:eastAsia="zh-CN"/>
        </w:rPr>
        <w:t>Currently in TS 38.215, the definitions of SS-RSRP and LP-RSRP are aligned (dBm per RE). However, the definitions of SS-RSRQ and LP-RSRQ are not aligned. Also note that the definition of LP-RSRP is not aligned with RAN1 agreements.</w:t>
      </w:r>
    </w:p>
    <w:p w14:paraId="0CD3E3B8">
      <w:pPr>
        <w:spacing w:after="120"/>
        <w:rPr>
          <w:lang w:val="en-US" w:eastAsia="zh-CN"/>
        </w:rPr>
      </w:pPr>
      <w:r>
        <w:rPr>
          <w:lang w:val="en-US" w:eastAsia="zh-CN"/>
        </w:rPr>
        <w:t>We see two ways to fix the issues:</w:t>
      </w:r>
    </w:p>
    <w:p w14:paraId="37D3BC92">
      <w:pPr>
        <w:numPr>
          <w:ilvl w:val="0"/>
          <w:numId w:val="8"/>
        </w:numPr>
        <w:autoSpaceDE/>
        <w:autoSpaceDN/>
        <w:spacing w:after="120" w:afterLines="0"/>
        <w:jc w:val="left"/>
        <w:rPr>
          <w:lang w:eastAsia="zh-CN"/>
        </w:rPr>
      </w:pPr>
      <w:r>
        <w:rPr>
          <w:lang w:eastAsia="zh-CN"/>
        </w:rPr>
        <w:t>Option 1: LP-RSRP is modified to be defined as dBm over 11 RBs (to align with RAN1 agreement), and the definition of LP-RSRQ remains unchanged. Note that this results in different meanings for LP-RSRP/LP-RSRQ and SS-RSRP/SS-RSRQ, and some scaling factor needs to be applied to compare SSB-based and LP-SS based measurements. This needs to be considered when deciding the value ranges for the thresholds.</w:t>
      </w:r>
    </w:p>
    <w:p w14:paraId="50F605C1">
      <w:pPr>
        <w:numPr>
          <w:ilvl w:val="0"/>
          <w:numId w:val="8"/>
        </w:numPr>
        <w:autoSpaceDE/>
        <w:autoSpaceDN/>
        <w:spacing w:after="120" w:afterLines="0"/>
        <w:jc w:val="left"/>
        <w:rPr>
          <w:lang w:eastAsia="zh-CN"/>
        </w:rPr>
      </w:pPr>
      <w:r>
        <w:rPr>
          <w:lang w:eastAsia="zh-CN"/>
        </w:rPr>
        <w:t>Option 2: LP-RSRP is unchanged as in TS 38.215 (dBm per RE) and LP-RSRQ is defined as N * LP-RSRP / LP-RSRI (N is 11 RBs). Then the definitions of LP-RSRP/LP-RSRQ and SS-RSRP/SS-RSRQ will be aligned, which is easier for reading and comparison.</w:t>
      </w:r>
    </w:p>
    <w:p w14:paraId="0947995B">
      <w:pPr>
        <w:spacing w:after="120"/>
        <w:rPr>
          <w:lang w:val="en-US" w:eastAsia="zh-CN"/>
        </w:rPr>
      </w:pPr>
      <w:r>
        <w:rPr>
          <w:lang w:val="en-US" w:eastAsia="zh-CN"/>
        </w:rPr>
        <w:t>We have slight preference for Option 2, as it keeps the consistency between LP-SS-based and SSB-based measurement metrics.</w:t>
      </w:r>
    </w:p>
    <w:p w14:paraId="1AD2DC2D">
      <w:pPr>
        <w:spacing w:after="120"/>
        <w:rPr>
          <w:b/>
          <w:bCs/>
          <w:lang w:val="en-US" w:eastAsia="zh-CN"/>
        </w:rPr>
      </w:pPr>
      <w:r>
        <w:rPr>
          <w:b/>
          <w:bCs/>
          <w:lang w:val="en-US" w:eastAsia="zh-CN"/>
        </w:rPr>
        <w:t>Proposal 3-3: The definition of LP-RSRQ is modified to be N * LP-RSRP / LP-RSRI.</w:t>
      </w:r>
    </w:p>
    <w:p w14:paraId="6C801F2E">
      <w:pPr>
        <w:spacing w:after="120"/>
        <w:rPr>
          <w:lang w:val="en-US" w:eastAsia="zh-CN"/>
        </w:rPr>
      </w:pPr>
    </w:p>
    <w:p w14:paraId="30D25E0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LP-WUS operation in CONNECTED modes</w:t>
      </w:r>
    </w:p>
    <w:p w14:paraId="116D25E8">
      <w:pPr>
        <w:pStyle w:val="3"/>
        <w:numPr>
          <w:ilvl w:val="1"/>
          <w:numId w:val="0"/>
        </w:numPr>
        <w:spacing w:after="120"/>
        <w:rPr>
          <w:lang w:val="en-US"/>
        </w:rPr>
      </w:pPr>
      <w:r>
        <w:rPr>
          <w:lang w:val="en-US"/>
        </w:rPr>
        <w:t xml:space="preserve">4.1 Clarification for CSI/L1-RSRP reporting for Option 1-2 </w:t>
      </w:r>
    </w:p>
    <w:p w14:paraId="2353EB15">
      <w:pPr>
        <w:spacing w:after="120"/>
        <w:rPr>
          <w:lang w:val="en-US"/>
        </w:rPr>
      </w:pPr>
      <w:r>
        <w:rPr>
          <w:lang w:val="en-US"/>
        </w:rPr>
        <w:t>RAN1 made an agreement regarding enabling/disabling periodic CSI/L1-RSRP reporting for Option 1-2, which is shown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065AF99">
        <w:tc>
          <w:tcPr>
            <w:tcW w:w="9857" w:type="dxa"/>
          </w:tcPr>
          <w:p w14:paraId="656E4823">
            <w:pPr>
              <w:tabs>
                <w:tab w:val="left" w:pos="1440"/>
              </w:tabs>
              <w:autoSpaceDE/>
              <w:autoSpaceDN/>
              <w:spacing w:after="0" w:afterLines="0"/>
              <w:ind w:left="1440" w:hanging="1440"/>
              <w:jc w:val="left"/>
              <w:rPr>
                <w:rFonts w:ascii="Times" w:hAnsi="Times" w:eastAsia="Yu Mincho"/>
                <w:b/>
                <w:bCs/>
                <w:lang w:val="en-US" w:eastAsia="ja-JP" w:bidi="ar"/>
              </w:rPr>
            </w:pPr>
            <w:r>
              <w:rPr>
                <w:rFonts w:hint="eastAsia" w:ascii="Times" w:hAnsi="Times" w:eastAsia="Yu Mincho"/>
                <w:b/>
                <w:bCs/>
                <w:highlight w:val="green"/>
                <w:lang w:val="en-US" w:eastAsia="ja-JP" w:bidi="ar"/>
              </w:rPr>
              <w:t>Agreement</w:t>
            </w:r>
            <w:r>
              <w:rPr>
                <w:rFonts w:ascii="Times" w:hAnsi="Times" w:eastAsia="Yu Mincho"/>
                <w:b/>
                <w:bCs/>
                <w:highlight w:val="green"/>
                <w:lang w:val="en-US" w:eastAsia="ja-JP" w:bidi="ar"/>
              </w:rPr>
              <w:t xml:space="preserve"> (RAN1 #119)</w:t>
            </w:r>
          </w:p>
          <w:p w14:paraId="52D259CE">
            <w:pPr>
              <w:tabs>
                <w:tab w:val="left" w:pos="0"/>
              </w:tabs>
              <w:autoSpaceDE/>
              <w:autoSpaceDN/>
              <w:spacing w:after="0" w:afterLines="0" w:line="252" w:lineRule="auto"/>
              <w:contextualSpacing/>
              <w:rPr>
                <w:rFonts w:ascii="Times" w:hAnsi="Times"/>
              </w:rPr>
            </w:pPr>
            <w:r>
              <w:rPr>
                <w:rFonts w:ascii="Times" w:hAnsi="Times"/>
              </w:rPr>
              <w:t xml:space="preserve">For </w:t>
            </w:r>
            <w:r>
              <w:rPr>
                <w:rFonts w:hint="eastAsia" w:ascii="Times" w:hAnsi="Times"/>
              </w:rPr>
              <w:t xml:space="preserve">Option </w:t>
            </w:r>
            <w:r>
              <w:rPr>
                <w:rFonts w:ascii="Times" w:hAnsi="Times"/>
              </w:rPr>
              <w:t>1-2, for LP-WUS CONNECTED mode operation, the periodic CSI/L1-RSRP reporting operation is same as Rel-16 DCP, that is the UE can be configured with a parameter to enable/disable periodic CSI/L1-RSRP reporting, respectively:</w:t>
            </w:r>
          </w:p>
          <w:p w14:paraId="6ACC0DAC">
            <w:pPr>
              <w:numPr>
                <w:ilvl w:val="0"/>
                <w:numId w:val="9"/>
              </w:numPr>
              <w:overflowPunct w:val="0"/>
              <w:spacing w:after="120" w:line="259" w:lineRule="auto"/>
              <w:rPr>
                <w:rFonts w:ascii="Times" w:hAnsi="Times"/>
                <w:lang w:eastAsia="zh-CN"/>
              </w:rPr>
            </w:pPr>
            <w:r>
              <w:rPr>
                <w:rFonts w:ascii="Times" w:hAnsi="Times"/>
                <w:lang w:eastAsia="zh-CN"/>
              </w:rPr>
              <w:t>If the parameter is NOT configured:</w:t>
            </w:r>
          </w:p>
          <w:p w14:paraId="31357785">
            <w:pPr>
              <w:numPr>
                <w:ilvl w:val="1"/>
                <w:numId w:val="9"/>
              </w:numPr>
              <w:overflowPunct w:val="0"/>
              <w:spacing w:after="120" w:line="259" w:lineRule="auto"/>
              <w:rPr>
                <w:rFonts w:ascii="Times" w:hAnsi="Times"/>
                <w:lang w:eastAsia="zh-CN"/>
              </w:rPr>
            </w:pPr>
            <w:r>
              <w:rPr>
                <w:rFonts w:ascii="Times" w:hAnsi="Times"/>
                <w:lang w:eastAsia="zh-CN"/>
              </w:rPr>
              <w:t>If the UE is not indicated to wake up by LP-WUS, the periodic CSI/L1-RSRP is not reported.</w:t>
            </w:r>
          </w:p>
          <w:p w14:paraId="6B3702B4">
            <w:pPr>
              <w:numPr>
                <w:ilvl w:val="1"/>
                <w:numId w:val="9"/>
              </w:numPr>
              <w:overflowPunct w:val="0"/>
              <w:spacing w:after="120" w:line="259" w:lineRule="auto"/>
              <w:rPr>
                <w:rFonts w:ascii="Times" w:hAnsi="Times"/>
                <w:lang w:eastAsia="zh-CN"/>
              </w:rPr>
            </w:pPr>
            <w:r>
              <w:rPr>
                <w:rFonts w:ascii="Times" w:hAnsi="Times"/>
                <w:lang w:eastAsia="zh-CN"/>
              </w:rPr>
              <w:t>If the UE is indicated to wake up by LP-WUS, the periodic CSI/L1-RSRP is reported during the DRX active time.</w:t>
            </w:r>
          </w:p>
          <w:p w14:paraId="386FA7FB">
            <w:pPr>
              <w:numPr>
                <w:ilvl w:val="0"/>
                <w:numId w:val="9"/>
              </w:numPr>
              <w:overflowPunct w:val="0"/>
              <w:spacing w:after="120" w:line="259" w:lineRule="auto"/>
              <w:rPr>
                <w:rFonts w:ascii="Times" w:hAnsi="Times"/>
                <w:lang w:eastAsia="zh-CN"/>
              </w:rPr>
            </w:pPr>
            <w:r>
              <w:rPr>
                <w:rFonts w:ascii="Times" w:hAnsi="Times"/>
                <w:lang w:eastAsia="zh-CN"/>
              </w:rPr>
              <w:t>If the parameter is configured:</w:t>
            </w:r>
          </w:p>
          <w:p w14:paraId="2E8C13F0">
            <w:pPr>
              <w:numPr>
                <w:ilvl w:val="1"/>
                <w:numId w:val="9"/>
              </w:numPr>
              <w:overflowPunct w:val="0"/>
              <w:spacing w:after="120" w:line="259" w:lineRule="auto"/>
              <w:rPr>
                <w:rFonts w:ascii="Times" w:hAnsi="Times"/>
                <w:lang w:eastAsia="zh-CN"/>
              </w:rPr>
            </w:pPr>
            <w:r>
              <w:rPr>
                <w:rFonts w:ascii="Times" w:hAnsi="Times"/>
                <w:lang w:eastAsia="zh-CN"/>
              </w:rPr>
              <w:t xml:space="preserve">If the UE is not indicated to wake up by LP-WUS, the periodic CSI/L1-RSRP is reported during the time given by the configured </w:t>
            </w:r>
            <w:r>
              <w:rPr>
                <w:rFonts w:ascii="Times" w:hAnsi="Times"/>
                <w:i/>
                <w:iCs/>
                <w:lang w:eastAsia="zh-CN"/>
              </w:rPr>
              <w:t>drx-onDurationTimer</w:t>
            </w:r>
            <w:r>
              <w:rPr>
                <w:rFonts w:ascii="Times" w:hAnsi="Times"/>
                <w:lang w:eastAsia="zh-CN"/>
              </w:rPr>
              <w:t xml:space="preserve"> in </w:t>
            </w:r>
            <w:r>
              <w:rPr>
                <w:rFonts w:ascii="Times" w:hAnsi="Times"/>
                <w:i/>
                <w:iCs/>
                <w:lang w:eastAsia="zh-CN"/>
              </w:rPr>
              <w:t>DRX-Config</w:t>
            </w:r>
            <w:r>
              <w:rPr>
                <w:rFonts w:ascii="Times" w:hAnsi="Times"/>
                <w:lang w:eastAsia="zh-CN"/>
              </w:rPr>
              <w:t xml:space="preserve"> </w:t>
            </w:r>
            <w:r>
              <w:rPr>
                <w:rFonts w:hint="eastAsia" w:ascii="Times" w:hAnsi="Times"/>
                <w:lang w:eastAsia="zh-CN"/>
              </w:rPr>
              <w:t>for the case when UE is outside C-DRX active time.</w:t>
            </w:r>
          </w:p>
          <w:p w14:paraId="4EE5AA2A">
            <w:pPr>
              <w:numPr>
                <w:ilvl w:val="1"/>
                <w:numId w:val="9"/>
              </w:numPr>
              <w:overflowPunct w:val="0"/>
              <w:spacing w:after="120" w:line="259" w:lineRule="auto"/>
              <w:rPr>
                <w:rFonts w:ascii="Times" w:hAnsi="Times"/>
                <w:lang w:eastAsia="zh-CN"/>
              </w:rPr>
            </w:pPr>
            <w:r>
              <w:rPr>
                <w:rFonts w:ascii="Times" w:hAnsi="Times"/>
                <w:lang w:eastAsia="zh-CN"/>
              </w:rPr>
              <w:t>If the UE is indicated to wake up by LP-WUS, the periodic CSI/L1-RSRP is reported during the DRX active time.</w:t>
            </w:r>
          </w:p>
          <w:p w14:paraId="5BBDEE24">
            <w:pPr>
              <w:numPr>
                <w:ilvl w:val="0"/>
                <w:numId w:val="9"/>
              </w:numPr>
              <w:overflowPunct w:val="0"/>
              <w:spacing w:after="120" w:line="259" w:lineRule="auto"/>
              <w:rPr>
                <w:lang w:val="en-US"/>
              </w:rPr>
            </w:pPr>
            <w:r>
              <w:rPr>
                <w:rFonts w:ascii="Times" w:hAnsi="Times"/>
                <w:lang w:eastAsia="zh-CN"/>
              </w:rPr>
              <w:t>FFS: Whether RAN1 spec impact is required.</w:t>
            </w:r>
          </w:p>
        </w:tc>
      </w:tr>
    </w:tbl>
    <w:p w14:paraId="780E5639">
      <w:pPr>
        <w:spacing w:after="120"/>
        <w:rPr>
          <w:lang w:val="en-US"/>
        </w:rPr>
      </w:pPr>
    </w:p>
    <w:p w14:paraId="590EBA26">
      <w:pPr>
        <w:spacing w:after="120"/>
        <w:rPr>
          <w:rFonts w:ascii="Times New Roman Regular" w:hAnsi="Times New Roman Regular" w:cs="Times New Roman Regular"/>
          <w:lang w:val="en-US"/>
        </w:rPr>
      </w:pPr>
      <w:r>
        <w:rPr>
          <w:lang w:val="en-US"/>
        </w:rPr>
        <w:t xml:space="preserve">During the CR discussion, it was controversial that for Option 1-2, whether the </w:t>
      </w:r>
      <w:r>
        <w:rPr>
          <w:rFonts w:ascii="Times New Roman Italic" w:hAnsi="Times New Roman Italic" w:cs="Times New Roman Italic"/>
          <w:i/>
          <w:iCs/>
          <w:lang w:val="en-US"/>
        </w:rPr>
        <w:t>WUS-PDCCHMonitoringTimer</w:t>
      </w:r>
      <w:r>
        <w:rPr>
          <w:lang w:val="en-US"/>
        </w:rPr>
        <w:t xml:space="preserve"> affects the CSI/L1-RSRP reporting </w:t>
      </w:r>
      <w:r>
        <w:rPr>
          <w:rFonts w:ascii="Times New Roman Regular" w:hAnsi="Times New Roman Regular" w:cs="Times New Roman Regular"/>
          <w:lang w:val="en-US"/>
        </w:rPr>
        <w:t>when the parameter ‘</w:t>
      </w:r>
      <w:r>
        <w:rPr>
          <w:rFonts w:ascii="Times New Roman Italic" w:hAnsi="Times New Roman Italic" w:cs="Times New Roman Italic"/>
          <w:i/>
          <w:iCs/>
          <w:lang w:val="en-US"/>
        </w:rPr>
        <w:t>lpwus-TransmitOtherPeriodicCSI’</w:t>
      </w:r>
      <w:r>
        <w:rPr>
          <w:rFonts w:ascii="Times New Roman Regular" w:hAnsi="Times New Roman Regular" w:cs="Times New Roman Regular"/>
          <w:lang w:val="en-US"/>
        </w:rPr>
        <w:t xml:space="preserve"> or ‘</w:t>
      </w:r>
      <w:r>
        <w:rPr>
          <w:rFonts w:ascii="Times New Roman Italic" w:hAnsi="Times New Roman Italic" w:cs="Times New Roman Italic"/>
          <w:i/>
          <w:iCs/>
        </w:rPr>
        <w:t>lpwus-TransmitPeriodicL1-RSRP</w:t>
      </w:r>
      <w:r>
        <w:rPr>
          <w:rFonts w:ascii="Times New Roman Regular" w:hAnsi="Times New Roman Regular" w:cs="Times New Roman Regular"/>
          <w:lang w:val="en-US"/>
        </w:rPr>
        <w:t>’ is configured.</w:t>
      </w:r>
    </w:p>
    <w:p w14:paraId="25081DCC">
      <w:pPr>
        <w:spacing w:after="120"/>
        <w:rPr>
          <w:lang w:val="en-US"/>
        </w:rPr>
      </w:pPr>
      <w:r>
        <w:rPr>
          <w:lang w:val="en-US"/>
        </w:rPr>
        <w:t xml:space="preserve">Different from Option 1-1, the </w:t>
      </w:r>
      <w:r>
        <w:rPr>
          <w:rFonts w:ascii="Times New Roman Italic" w:hAnsi="Times New Roman Italic" w:cs="Times New Roman Italic"/>
          <w:i/>
          <w:iCs/>
          <w:lang w:val="en-US"/>
        </w:rPr>
        <w:t xml:space="preserve">WUS-PDCCHMonitoringTimer </w:t>
      </w:r>
      <w:r>
        <w:rPr>
          <w:lang w:val="en-US"/>
        </w:rPr>
        <w:t xml:space="preserve">in Option 1-2 does not have 1-1 correspondence with the time defined by </w:t>
      </w:r>
      <w:r>
        <w:rPr>
          <w:rFonts w:ascii="Times New Roman Italic" w:hAnsi="Times New Roman Italic" w:cs="Times New Roman Italic"/>
          <w:i/>
          <w:iCs/>
          <w:lang w:val="en-US"/>
        </w:rPr>
        <w:t xml:space="preserve">drx-onDurationTimer. </w:t>
      </w:r>
      <w:r>
        <w:rPr>
          <w:lang w:val="en-US"/>
        </w:rPr>
        <w:t>The condition “If the UE is not indicated to wake up by LP-WUS” in the above agreement is not clear in terms of which LP-WUS MOs we are referring to.</w:t>
      </w:r>
    </w:p>
    <w:p w14:paraId="436BD45B">
      <w:pPr>
        <w:spacing w:after="120"/>
        <w:rPr>
          <w:rFonts w:ascii="Times New Roman Italic" w:hAnsi="Times New Roman Italic" w:cs="Times New Roman Italic"/>
          <w:b/>
          <w:bCs/>
          <w:i/>
          <w:iCs/>
          <w:lang w:val="en-US"/>
        </w:rPr>
      </w:pPr>
      <w:r>
        <w:rPr>
          <w:b/>
          <w:bCs/>
          <w:lang w:val="en-US"/>
        </w:rPr>
        <w:t>Observation 4-1: LP-WUS MOs and the</w:t>
      </w:r>
      <w:r>
        <w:rPr>
          <w:rFonts w:ascii="Times New Roman Bold Italic" w:hAnsi="Times New Roman Bold Italic" w:cs="Times New Roman Bold Italic"/>
          <w:b/>
          <w:bCs/>
          <w:lang w:val="en-US"/>
        </w:rPr>
        <w:t xml:space="preserve"> </w:t>
      </w:r>
      <w:r>
        <w:rPr>
          <w:rFonts w:ascii="Times New Roman Bold Italic" w:hAnsi="Times New Roman Bold Italic" w:cs="Times New Roman Bold Italic"/>
          <w:b/>
          <w:bCs/>
          <w:i/>
          <w:iCs/>
          <w:lang w:val="en-US"/>
        </w:rPr>
        <w:t>WUS-PDCCHMonitoringTimer</w:t>
      </w:r>
      <w:r>
        <w:rPr>
          <w:rFonts w:ascii="Times New Roman Italic" w:hAnsi="Times New Roman Italic" w:cs="Times New Roman Italic"/>
          <w:b/>
          <w:bCs/>
          <w:i/>
          <w:iCs/>
          <w:lang w:val="en-US"/>
        </w:rPr>
        <w:t xml:space="preserve"> </w:t>
      </w:r>
      <w:r>
        <w:rPr>
          <w:b/>
          <w:bCs/>
          <w:lang w:val="en-US"/>
        </w:rPr>
        <w:t xml:space="preserve">for Option 1-2 does not have 1-1 correspondence with the time defined by </w:t>
      </w:r>
      <w:r>
        <w:rPr>
          <w:rFonts w:ascii="Times New Roman Bold Italic" w:hAnsi="Times New Roman Bold Italic" w:cs="Times New Roman Bold Italic"/>
          <w:b/>
          <w:bCs/>
          <w:i/>
          <w:iCs/>
          <w:lang w:val="en-US"/>
        </w:rPr>
        <w:t>drx-onDurationTimer.</w:t>
      </w:r>
    </w:p>
    <w:p w14:paraId="1ABE7835">
      <w:pPr>
        <w:spacing w:after="120"/>
        <w:rPr>
          <w:lang w:val="en-US"/>
        </w:rPr>
      </w:pPr>
      <w:r>
        <w:rPr>
          <w:lang w:val="en-US"/>
        </w:rPr>
        <w:t xml:space="preserve">It needs to be clarified which </w:t>
      </w:r>
      <w:r>
        <w:rPr>
          <w:rFonts w:ascii="Times New Roman Italic" w:hAnsi="Times New Roman Italic" w:cs="Times New Roman Italic"/>
          <w:i/>
          <w:iCs/>
          <w:lang w:val="en-US"/>
        </w:rPr>
        <w:t>WUS-PDCCHMonitoringTimer</w:t>
      </w:r>
      <w:r>
        <w:rPr>
          <w:lang w:val="en-US"/>
        </w:rPr>
        <w:t xml:space="preserve"> determines the UE CSI reporting behavior. Based on the discussions, we think there are different understanding on the CSI/L1-RSRP behavior. </w:t>
      </w:r>
    </w:p>
    <w:p w14:paraId="1816583B">
      <w:pPr>
        <w:spacing w:after="120"/>
        <w:rPr>
          <w:lang w:val="en-US"/>
        </w:rPr>
      </w:pPr>
      <w:r>
        <w:rPr>
          <w:lang w:val="en-US"/>
        </w:rPr>
        <w:t xml:space="preserve">In Figure 1, we provide an illustration the possible relationships of </w:t>
      </w:r>
      <w:r>
        <w:rPr>
          <w:rFonts w:ascii="Times New Roman Italic" w:hAnsi="Times New Roman Italic" w:cs="Times New Roman Italic"/>
          <w:i/>
          <w:iCs/>
          <w:lang w:val="en-US"/>
        </w:rPr>
        <w:t xml:space="preserve">WUS-PDCCHMonitoringTimer </w:t>
      </w:r>
      <w:r>
        <w:rPr>
          <w:lang w:val="en-US"/>
        </w:rPr>
        <w:t xml:space="preserve">and </w:t>
      </w:r>
      <w:r>
        <w:rPr>
          <w:rFonts w:ascii="Times New Roman Italic" w:hAnsi="Times New Roman Italic" w:cs="Times New Roman Italic"/>
          <w:i/>
          <w:iCs/>
          <w:lang w:val="en-US"/>
        </w:rPr>
        <w:t xml:space="preserve">drx-onDurationTimer, </w:t>
      </w:r>
      <w:r>
        <w:rPr>
          <w:lang w:val="en-US"/>
        </w:rPr>
        <w:t xml:space="preserve">which could be started before the </w:t>
      </w:r>
      <w:r>
        <w:rPr>
          <w:rFonts w:ascii="Times New Roman Italic" w:hAnsi="Times New Roman Italic" w:cs="Times New Roman Italic"/>
          <w:i/>
          <w:iCs/>
          <w:lang w:val="en-US"/>
        </w:rPr>
        <w:t>drx-onDurationTime</w:t>
      </w:r>
      <w:r>
        <w:rPr>
          <w:lang w:val="en-US"/>
        </w:rPr>
        <w:t xml:space="preserve">r, within the </w:t>
      </w:r>
      <w:r>
        <w:rPr>
          <w:rFonts w:ascii="Times New Roman Italic" w:hAnsi="Times New Roman Italic" w:cs="Times New Roman Italic"/>
          <w:i/>
          <w:iCs/>
          <w:lang w:val="en-US"/>
        </w:rPr>
        <w:t>drx-onDurationTimer</w:t>
      </w:r>
      <w:r>
        <w:rPr>
          <w:lang w:val="en-US"/>
        </w:rPr>
        <w:t xml:space="preserve">, or after the </w:t>
      </w:r>
      <w:r>
        <w:rPr>
          <w:rFonts w:ascii="Times New Roman Italic" w:hAnsi="Times New Roman Italic" w:cs="Times New Roman Italic"/>
          <w:i/>
          <w:iCs/>
          <w:lang w:val="en-US"/>
        </w:rPr>
        <w:t>drx-onDurationTimer</w:t>
      </w:r>
      <w:r>
        <w:rPr>
          <w:lang w:val="en-US"/>
        </w:rPr>
        <w:t xml:space="preserve">. </w:t>
      </w:r>
    </w:p>
    <w:p w14:paraId="2C439425">
      <w:pPr>
        <w:spacing w:after="120"/>
      </w:pPr>
      <w:r>
        <w:drawing>
          <wp:inline distT="0" distB="0" distL="114300" distR="114300">
            <wp:extent cx="6110605" cy="136588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5"/>
                    <a:srcRect t="21448" b="21527"/>
                    <a:stretch>
                      <a:fillRect/>
                    </a:stretch>
                  </pic:blipFill>
                  <pic:spPr>
                    <a:xfrm>
                      <a:off x="0" y="0"/>
                      <a:ext cx="6110605" cy="1365885"/>
                    </a:xfrm>
                    <a:prstGeom prst="rect">
                      <a:avLst/>
                    </a:prstGeom>
                    <a:noFill/>
                    <a:ln>
                      <a:noFill/>
                    </a:ln>
                  </pic:spPr>
                </pic:pic>
              </a:graphicData>
            </a:graphic>
          </wp:inline>
        </w:drawing>
      </w:r>
    </w:p>
    <w:p w14:paraId="37971892">
      <w:pPr>
        <w:spacing w:after="120"/>
        <w:jc w:val="center"/>
        <w:rPr>
          <w:rFonts w:hint="default"/>
          <w:lang w:val="en-US"/>
        </w:rPr>
      </w:pPr>
      <w:r>
        <w:rPr>
          <w:lang w:val="en-US"/>
        </w:rPr>
        <w:t xml:space="preserve">Fig. 1 </w:t>
      </w:r>
      <w:r>
        <w:rPr>
          <w:rFonts w:hint="default"/>
          <w:lang w:val="en-US"/>
        </w:rPr>
        <w:t xml:space="preserve">Illustration of relationships of </w:t>
      </w:r>
      <w:r>
        <w:rPr>
          <w:rFonts w:hint="default" w:ascii="Times New Roman Italic" w:hAnsi="Times New Roman Italic" w:cs="Times New Roman Italic"/>
          <w:i/>
          <w:iCs/>
          <w:lang w:val="en-US"/>
        </w:rPr>
        <w:t>WUS-PDCCHMonitoringTimer</w:t>
      </w:r>
      <w:r>
        <w:rPr>
          <w:rFonts w:hint="default"/>
          <w:lang w:val="en-US"/>
        </w:rPr>
        <w:t xml:space="preserve"> and </w:t>
      </w:r>
      <w:r>
        <w:rPr>
          <w:rFonts w:hint="default" w:ascii="Times New Roman Italic" w:hAnsi="Times New Roman Italic" w:cs="Times New Roman Italic"/>
          <w:i/>
          <w:iCs/>
          <w:lang w:val="en-US"/>
        </w:rPr>
        <w:t>drx-onDurationTimer</w:t>
      </w:r>
    </w:p>
    <w:p w14:paraId="3A967DAB">
      <w:pPr>
        <w:spacing w:after="120"/>
        <w:rPr>
          <w:lang w:val="en-US"/>
        </w:rPr>
      </w:pPr>
      <w:r>
        <w:rPr>
          <w:lang w:val="en-US"/>
        </w:rPr>
        <w:t xml:space="preserve">According to one understanding (Understanding #1), if the parameter is configured, UE will report P-CSI/L1-RSRP in Duration A1, A2, B, and C as shown in Fig.1. If the </w:t>
      </w:r>
      <w:r>
        <w:rPr>
          <w:rFonts w:ascii="Times New Roman Italic" w:hAnsi="Times New Roman Italic" w:cs="Times New Roman Italic"/>
          <w:i/>
          <w:iCs/>
          <w:lang w:val="en-US"/>
        </w:rPr>
        <w:t>WUS-PDCCHMonitoringTimer</w:t>
      </w:r>
      <w:r>
        <w:rPr>
          <w:lang w:val="en-US"/>
        </w:rPr>
        <w:t xml:space="preserve"> is running, UE also needs to report during the Active Time, which are shown as the orange blocks in Fig.1. We think this is consistent with the motivation for configuring the parameter, that is to obtain periodic CSI reports that is not wholy dependent on the traffic profile. </w:t>
      </w:r>
    </w:p>
    <w:p w14:paraId="3A5FE0CA">
      <w:pPr>
        <w:spacing w:after="120"/>
        <w:rPr>
          <w:rFonts w:ascii="Times New Roman Italic" w:hAnsi="Times New Roman Italic" w:cs="Times New Roman Italic"/>
          <w:b/>
          <w:bCs/>
          <w:i/>
          <w:iCs/>
          <w:lang w:val="en-US"/>
        </w:rPr>
      </w:pPr>
      <w:r>
        <w:rPr>
          <w:lang w:val="en-US"/>
        </w:rPr>
        <w:t xml:space="preserve">According to some other understanding (Understanding #2), whether UE reports P-CSI/L1-RSRP depends on whether </w:t>
      </w:r>
      <w:r>
        <w:rPr>
          <w:rFonts w:ascii="Times New Roman Italic" w:hAnsi="Times New Roman Italic" w:cs="Times New Roman Italic"/>
          <w:i/>
          <w:iCs/>
          <w:lang w:val="en-US"/>
        </w:rPr>
        <w:t xml:space="preserve">WUS-PDCCHMonitoringTimer </w:t>
      </w:r>
      <w:r>
        <w:rPr>
          <w:lang w:val="en-US"/>
        </w:rPr>
        <w:t>is running</w:t>
      </w:r>
      <w:r>
        <w:rPr>
          <w:rFonts w:ascii="Times New Roman Italic" w:hAnsi="Times New Roman Italic" w:cs="Times New Roman Italic"/>
          <w:b/>
          <w:bCs/>
          <w:i/>
          <w:iCs/>
          <w:lang w:val="en-US"/>
        </w:rPr>
        <w:t xml:space="preserve">. </w:t>
      </w:r>
    </w:p>
    <w:p w14:paraId="0B3F6CCB">
      <w:pPr>
        <w:spacing w:after="120"/>
        <w:rPr>
          <w:lang w:val="en-US"/>
        </w:rPr>
      </w:pPr>
      <w:r>
        <w:rPr>
          <w:lang w:val="en-US"/>
        </w:rPr>
        <w:t xml:space="preserve">In the extreme case as shown by Duration A1 and A2, UE may report CSI in Duration A1, but not report in Duration A2, which largely increases UE implementation complexity. Then for Duration B and Duration C, should the UE determine whether to report CSI based on </w:t>
      </w:r>
      <w:r>
        <w:rPr>
          <w:rFonts w:ascii="Times New Roman Italic" w:hAnsi="Times New Roman Italic" w:cs="Times New Roman Italic"/>
          <w:i/>
          <w:iCs/>
          <w:lang w:val="en-US"/>
        </w:rPr>
        <w:t xml:space="preserve">WUS-PDCCHMonitoringTimer </w:t>
      </w:r>
      <w:r>
        <w:rPr>
          <w:lang w:val="en-US"/>
        </w:rPr>
        <w:t>#4 or #3 or even #1 and #2?</w:t>
      </w:r>
    </w:p>
    <w:p w14:paraId="1B3D5F32">
      <w:pPr>
        <w:spacing w:after="120"/>
        <w:rPr>
          <w:lang w:val="en-US"/>
        </w:rPr>
      </w:pPr>
      <w:r>
        <w:rPr>
          <w:lang w:val="en-US"/>
        </w:rPr>
        <w:t xml:space="preserve">At least from the current agreement, it is not clear to us which </w:t>
      </w:r>
      <w:r>
        <w:rPr>
          <w:rFonts w:ascii="Times New Roman Italic" w:hAnsi="Times New Roman Italic" w:cs="Times New Roman Italic"/>
          <w:i/>
          <w:iCs/>
          <w:lang w:val="en-US"/>
        </w:rPr>
        <w:t xml:space="preserve">WUS-PDCCHMonitoringTimer </w:t>
      </w:r>
      <w:r>
        <w:rPr>
          <w:lang w:val="en-US"/>
        </w:rPr>
        <w:t xml:space="preserve">determines the reporting behavior of Duration B and Duration C. </w:t>
      </w:r>
    </w:p>
    <w:p w14:paraId="1C79C487">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4-2: It is not clear in the previous RAN1 agreement that which </w:t>
      </w:r>
      <w:r>
        <w:rPr>
          <w:rFonts w:ascii="Times New Roman Bold Italic" w:hAnsi="Times New Roman Bold Italic" w:cs="Times New Roman Bold Italic"/>
          <w:b/>
          <w:bCs/>
          <w:i/>
          <w:iCs/>
          <w:lang w:val="en-US"/>
        </w:rPr>
        <w:t xml:space="preserve">WUS-PDCCHMonitoringTimer </w:t>
      </w:r>
      <w:r>
        <w:rPr>
          <w:b/>
          <w:bCs/>
          <w:lang w:val="en-US"/>
        </w:rPr>
        <w:t>determines the reporting behavior in the time</w:t>
      </w:r>
      <w:r>
        <w:rPr>
          <w:rFonts w:ascii="Times" w:hAnsi="Times"/>
          <w:b/>
          <w:bCs/>
          <w:lang w:eastAsia="zh-CN"/>
        </w:rPr>
        <w:t xml:space="preserve"> given by the configured </w:t>
      </w:r>
      <w:r>
        <w:rPr>
          <w:rFonts w:ascii="Times" w:hAnsi="Times"/>
          <w:b/>
          <w:bCs/>
          <w:i/>
          <w:iCs/>
          <w:lang w:eastAsia="zh-CN"/>
        </w:rPr>
        <w:t>drx-onDurationTimer</w:t>
      </w:r>
      <w:r>
        <w:rPr>
          <w:rFonts w:ascii="Times" w:hAnsi="Times"/>
          <w:b/>
          <w:bCs/>
          <w:lang w:eastAsia="zh-CN"/>
        </w:rPr>
        <w:t xml:space="preserve"> in </w:t>
      </w:r>
      <w:r>
        <w:rPr>
          <w:rFonts w:ascii="Times" w:hAnsi="Times"/>
          <w:b/>
          <w:bCs/>
          <w:i/>
          <w:iCs/>
          <w:lang w:eastAsia="zh-CN"/>
        </w:rPr>
        <w:t>DRX-Config</w:t>
      </w:r>
      <w:r>
        <w:rPr>
          <w:rFonts w:hint="eastAsia" w:ascii="Times" w:hAnsi="Times"/>
          <w:b/>
          <w:bCs/>
          <w:lang w:eastAsia="zh-CN"/>
        </w:rPr>
        <w:t>.</w:t>
      </w:r>
    </w:p>
    <w:p w14:paraId="06752DD6">
      <w:pPr>
        <w:spacing w:after="120"/>
        <w:rPr>
          <w:lang w:val="en-US"/>
        </w:rPr>
      </w:pPr>
    </w:p>
    <w:p w14:paraId="586C2675">
      <w:pPr>
        <w:spacing w:after="120"/>
        <w:rPr>
          <w:b/>
          <w:bCs/>
          <w:lang w:val="en-US"/>
        </w:rPr>
      </w:pPr>
      <w:r>
        <w:rPr>
          <w:rFonts w:ascii="Times New Roman Bold" w:hAnsi="Times New Roman Bold" w:cs="Times New Roman Bold"/>
          <w:b/>
          <w:bCs/>
          <w:lang w:val="en-US"/>
        </w:rPr>
        <w:t xml:space="preserve">Proposal 4-1: RAN1 to discuss the understanding of P-CSI/L1-RSRP reporting behaviour during the </w:t>
      </w:r>
      <w:r>
        <w:rPr>
          <w:rFonts w:ascii="Times New Roman Bold Italic" w:hAnsi="Times New Roman Bold Italic" w:cs="Times New Roman Bold Italic"/>
          <w:b/>
          <w:bCs/>
          <w:i/>
          <w:iCs/>
          <w:lang w:val="en-US"/>
        </w:rPr>
        <w:t>drx-onDurationTimer</w:t>
      </w:r>
      <w:r>
        <w:rPr>
          <w:rFonts w:ascii="Times New Roman Bold" w:hAnsi="Times New Roman Bold" w:cs="Times New Roman Bold"/>
          <w:b/>
          <w:bCs/>
          <w:lang w:val="en-US"/>
        </w:rPr>
        <w:t xml:space="preserve"> that is outside DRX Active Time and whether/which </w:t>
      </w:r>
      <w:r>
        <w:rPr>
          <w:rFonts w:ascii="Times New Roman Bold Italic" w:hAnsi="Times New Roman Bold Italic" w:cs="Times New Roman Bold Italic"/>
          <w:b/>
          <w:bCs/>
          <w:i/>
          <w:iCs/>
          <w:lang w:val="en-US"/>
        </w:rPr>
        <w:t>WUS-PDCCHMonitoringTimer</w:t>
      </w:r>
      <w:r>
        <w:rPr>
          <w:rFonts w:ascii="Times New Roman Italic" w:hAnsi="Times New Roman Italic" w:cs="Times New Roman Italic"/>
          <w:b/>
          <w:bCs/>
          <w:i/>
          <w:iCs/>
          <w:lang w:val="en-US"/>
        </w:rPr>
        <w:t xml:space="preserve"> </w:t>
      </w:r>
      <w:r>
        <w:rPr>
          <w:b/>
          <w:bCs/>
          <w:lang w:val="en-US"/>
        </w:rPr>
        <w:t xml:space="preserve">determines the reporting behavior during this period. </w:t>
      </w:r>
    </w:p>
    <w:p w14:paraId="480C4DCA">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4-2: From UE implementation complexity perspective and providing NW with Periodic CSI results in a periodic manner without depending on the traffic profile, it is proposed to </w:t>
      </w:r>
    </w:p>
    <w:p w14:paraId="1B111ED1">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Confirm the understanding (understanding #1)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r>
        <w:rPr>
          <w:rFonts w:ascii="Times New Roman Bold Italic" w:hAnsi="Times New Roman Bold Italic" w:cs="Times New Roman Bold Italic"/>
          <w:b/>
          <w:bCs/>
          <w:i/>
          <w:iCs/>
          <w:lang w:val="en-US"/>
        </w:rPr>
        <w:t>lpwus-TransmitOtherPeriodicCSI</w:t>
      </w:r>
      <w:r>
        <w:rPr>
          <w:rFonts w:ascii="Times New Roman Bold" w:hAnsi="Times New Roman Bold" w:cs="Times New Roman Bold"/>
          <w:b/>
          <w:bCs/>
          <w:lang w:val="en-US"/>
        </w:rPr>
        <w:t xml:space="preserve">’ is configured, UE still reports P-CSI/L1-RSRP during Duration A, B, and C. </w:t>
      </w:r>
    </w:p>
    <w:p w14:paraId="7AD808FF">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Adopt TP#1 and TP#2 in section 5 for TS 38.214.</w:t>
      </w:r>
    </w:p>
    <w:p w14:paraId="4CDE0D01">
      <w:pPr>
        <w:pStyle w:val="3"/>
        <w:numPr>
          <w:ilvl w:val="1"/>
          <w:numId w:val="0"/>
        </w:numPr>
        <w:spacing w:after="120"/>
        <w:rPr>
          <w:szCs w:val="24"/>
          <w:lang w:val="en-US"/>
        </w:rPr>
      </w:pPr>
      <w:r>
        <w:rPr>
          <w:lang w:val="en-US"/>
        </w:rPr>
        <w:t xml:space="preserve">4.2 </w:t>
      </w:r>
      <w:r>
        <w:rPr>
          <w:szCs w:val="24"/>
          <w:lang w:val="en-US"/>
        </w:rPr>
        <w:t>Coexistence with cell DTX</w:t>
      </w:r>
    </w:p>
    <w:p w14:paraId="7DA5CEA1">
      <w:pPr>
        <w:spacing w:after="120"/>
        <w:rPr>
          <w:rFonts w:ascii="Times New Roman Regular" w:hAnsi="Times New Roman Regular" w:cs="Times New Roman Regular"/>
          <w:lang w:val="en-US"/>
        </w:rPr>
      </w:pPr>
      <w:r>
        <w:rPr>
          <w:rFonts w:ascii="Times New Roman Regular" w:hAnsi="Times New Roman Regular" w:cs="Times New Roman Regular"/>
          <w:lang w:val="en-US"/>
        </w:rPr>
        <w:t xml:space="preserve">In RAN1 #120bis meeting, it was agreed that when LP-WUS is configured with cell DTX, UE is not expected to monitor LP-WUS during cell DTX inactive time. Also it is further confirmed in RAN1 #122bis that the collision cases of LR and MR are when MR is in active time and when MR is performing transmission or reception outside active time.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203CBF8">
        <w:tc>
          <w:tcPr>
            <w:tcW w:w="9857" w:type="dxa"/>
          </w:tcPr>
          <w:p w14:paraId="5CF4EC93">
            <w:pPr>
              <w:tabs>
                <w:tab w:val="left" w:pos="1440"/>
              </w:tabs>
              <w:autoSpaceDE/>
              <w:autoSpaceDN/>
              <w:spacing w:before="120" w:beforeLines="50" w:after="120"/>
              <w:ind w:left="1440" w:hanging="1440"/>
              <w:jc w:val="left"/>
              <w:rPr>
                <w:rFonts w:ascii="Times New Roman Regular" w:hAnsi="Times New Roman Regular" w:cs="Times New Roman Regular"/>
                <w:lang w:val="en-US" w:eastAsia="zh-CN"/>
              </w:rPr>
            </w:pPr>
            <w:r>
              <w:rPr>
                <w:rFonts w:ascii="Times" w:hAnsi="Times"/>
                <w:b/>
                <w:bCs/>
                <w:highlight w:val="green"/>
                <w:lang w:val="en-US" w:eastAsia="zh-CN" w:bidi="ar"/>
              </w:rPr>
              <w:t>Agreement (RAN1 #120bis)</w:t>
            </w:r>
          </w:p>
          <w:p w14:paraId="3B24A76F">
            <w:pPr>
              <w:spacing w:after="120"/>
              <w:contextualSpacing/>
              <w:rPr>
                <w:rFonts w:ascii="Times New Roman Regular" w:hAnsi="Times New Roman Regular" w:cs="Times New Roman Regular"/>
                <w:lang w:val="en-US"/>
              </w:rPr>
            </w:pPr>
            <w:r>
              <w:rPr>
                <w:rFonts w:ascii="Times New Roman Regular" w:hAnsi="Times New Roman Regular" w:cs="Times New Roman Regular"/>
                <w:lang w:val="en-US"/>
              </w:rPr>
              <w:t>For RRC CONNECTED mode when LP-WUS is configured with Cell DTX, during Cell DTX inactive time, the UE is not expected to monitor LP-WUS both for Option 1-1 and 1-2.</w:t>
            </w:r>
          </w:p>
          <w:p w14:paraId="0838139C">
            <w:pPr>
              <w:spacing w:after="120"/>
              <w:contextualSpacing/>
              <w:rPr>
                <w:rFonts w:ascii="Times New Roman Regular" w:hAnsi="Times New Roman Regular" w:cs="Times New Roman Regular"/>
                <w:lang w:val="en-US"/>
              </w:rPr>
            </w:pPr>
          </w:p>
          <w:p w14:paraId="6A5509AE">
            <w:pPr>
              <w:spacing w:after="120"/>
              <w:ind w:left="1440" w:hanging="1440"/>
              <w:rPr>
                <w:rFonts w:eastAsia="DengXian"/>
                <w:lang w:val="en-US" w:eastAsia="zh-CN" w:bidi="ar"/>
              </w:rPr>
            </w:pPr>
            <w:r>
              <w:rPr>
                <w:rFonts w:ascii="Times New Roman Bold" w:hAnsi="Times New Roman Bold" w:eastAsia="DengXian" w:cs="Times New Roman Bold"/>
                <w:b/>
                <w:bCs/>
                <w:lang w:eastAsia="zh-CN" w:bidi="ar"/>
              </w:rPr>
              <w:t xml:space="preserve">Conclusion </w:t>
            </w:r>
            <w:r>
              <w:rPr>
                <w:rFonts w:ascii="Times New Roman Bold" w:hAnsi="Times New Roman Bold" w:eastAsia="DengXian" w:cs="Times New Roman Bold"/>
                <w:b/>
                <w:bCs/>
                <w:lang w:val="en-US" w:eastAsia="zh-CN" w:bidi="ar"/>
              </w:rPr>
              <w:t>(RAN1 #122bis)</w:t>
            </w:r>
          </w:p>
          <w:p w14:paraId="5B615963">
            <w:pPr>
              <w:spacing w:after="120"/>
              <w:rPr>
                <w:rFonts w:eastAsia="DengXian"/>
                <w:lang w:eastAsia="zh-CN" w:bidi="ar"/>
              </w:rPr>
            </w:pPr>
            <w:r>
              <w:rPr>
                <w:rFonts w:hint="eastAsia" w:eastAsia="DengXian"/>
                <w:lang w:eastAsia="zh-CN" w:bidi="ar"/>
              </w:rPr>
              <w:t xml:space="preserve">Confirm that all the collision cases when MR is in active time and when MR is performing transmission or </w:t>
            </w:r>
            <w:r>
              <w:rPr>
                <w:rFonts w:eastAsia="DengXian"/>
                <w:lang w:eastAsia="zh-CN" w:bidi="ar"/>
              </w:rPr>
              <w:t>rece</w:t>
            </w:r>
            <w:r>
              <w:rPr>
                <w:rFonts w:hint="eastAsia" w:eastAsia="DengXian"/>
                <w:lang w:eastAsia="zh-CN" w:bidi="ar"/>
              </w:rPr>
              <w:t xml:space="preserve">ption </w:t>
            </w:r>
            <w:r>
              <w:rPr>
                <w:rFonts w:eastAsia="DengXian"/>
                <w:lang w:eastAsia="zh-CN" w:bidi="ar"/>
              </w:rPr>
              <w:t xml:space="preserve">outside </w:t>
            </w:r>
            <w:r>
              <w:t>active</w:t>
            </w:r>
            <w:r>
              <w:rPr>
                <w:rFonts w:eastAsia="DengXian"/>
                <w:lang w:eastAsia="zh-CN" w:bidi="ar"/>
              </w:rPr>
              <w:t xml:space="preserve"> time</w:t>
            </w:r>
            <w:r>
              <w:rPr>
                <w:rFonts w:hint="eastAsia" w:eastAsia="DengXian"/>
                <w:lang w:eastAsia="zh-CN" w:bidi="ar"/>
              </w:rPr>
              <w:t xml:space="preserve"> are covered by the existed agreement below. </w:t>
            </w:r>
          </w:p>
          <w:p w14:paraId="40AF0A80">
            <w:pPr>
              <w:spacing w:after="120"/>
              <w:rPr>
                <w:rFonts w:eastAsia="DengXian"/>
                <w:highlight w:val="green"/>
                <w:lang w:eastAsia="zh-CN" w:bidi="ar"/>
              </w:rPr>
            </w:pPr>
            <w:r>
              <w:rPr>
                <w:rFonts w:hint="eastAsia" w:eastAsia="DengXian"/>
                <w:highlight w:val="green"/>
                <w:lang w:eastAsia="zh-CN" w:bidi="ar"/>
              </w:rPr>
              <w:t>Agreement(Made in RAN1#121)</w:t>
            </w:r>
          </w:p>
          <w:p w14:paraId="16329AAF">
            <w:pPr>
              <w:spacing w:after="120" w:line="252" w:lineRule="auto"/>
              <w:contextualSpacing/>
              <w:rPr>
                <w:rFonts w:eastAsia="DengXian"/>
                <w:lang w:eastAsia="zh-CN" w:bidi="ar"/>
              </w:rPr>
            </w:pPr>
            <w:r>
              <w:rPr>
                <w:rFonts w:eastAsia="DengXian"/>
                <w:lang w:eastAsia="zh-CN" w:bidi="ar"/>
              </w:rPr>
              <w:t>As the reply to RAN2 LS in R1-2503616, RAN1 assumes that UE is not able to operate LR and MR simultaneously in Rel-19. RAN1 understanding is that the terminology of LR and MR operations are for discussion purpose and will not be specified</w:t>
            </w:r>
          </w:p>
          <w:p w14:paraId="2E64D84F">
            <w:pPr>
              <w:numPr>
                <w:ilvl w:val="0"/>
                <w:numId w:val="9"/>
              </w:numPr>
              <w:spacing w:after="120" w:line="252" w:lineRule="auto"/>
              <w:contextualSpacing/>
              <w:rPr>
                <w:rFonts w:eastAsia="DengXian"/>
                <w:lang w:eastAsia="zh-CN" w:bidi="ar"/>
              </w:rPr>
            </w:pPr>
            <w:r>
              <w:rPr>
                <w:rFonts w:eastAsia="DengXian"/>
                <w:lang w:eastAsia="zh-CN" w:bidi="ar"/>
              </w:rPr>
              <w:t>LR operation is the UE operation for LP-WUS monitoring</w:t>
            </w:r>
          </w:p>
          <w:p w14:paraId="6DCB1308">
            <w:pPr>
              <w:numPr>
                <w:ilvl w:val="0"/>
                <w:numId w:val="9"/>
              </w:numPr>
              <w:spacing w:after="120" w:line="252" w:lineRule="auto"/>
              <w:contextualSpacing/>
              <w:rPr>
                <w:rFonts w:eastAsia="DengXian"/>
                <w:lang w:eastAsia="zh-CN" w:bidi="ar"/>
              </w:rPr>
            </w:pPr>
            <w:r>
              <w:rPr>
                <w:rFonts w:eastAsia="DengXian"/>
                <w:lang w:eastAsia="zh-CN" w:bidi="ar"/>
              </w:rPr>
              <w:t>MR operation is the UE operation for all other NR signals/channels transmissions/receptions in connected mode</w:t>
            </w:r>
          </w:p>
          <w:p w14:paraId="574A8CAE">
            <w:pPr>
              <w:spacing w:after="120"/>
              <w:contextualSpacing/>
              <w:rPr>
                <w:rFonts w:ascii="Times New Roman Regular" w:hAnsi="Times New Roman Regular" w:cs="Times New Roman Regular"/>
                <w:lang w:val="en-US"/>
              </w:rPr>
            </w:pPr>
          </w:p>
        </w:tc>
      </w:tr>
    </w:tbl>
    <w:p w14:paraId="46B4E45A">
      <w:pPr>
        <w:pStyle w:val="14"/>
        <w:rPr>
          <w:rFonts w:ascii="Times New Roman Regular" w:hAnsi="Times New Roman Regular" w:cs="Times New Roman Regular"/>
        </w:rPr>
      </w:pPr>
    </w:p>
    <w:p w14:paraId="24A922D2">
      <w:pPr>
        <w:spacing w:after="120"/>
        <w:jc w:val="left"/>
        <w:rPr>
          <w:rFonts w:ascii="Times New Roman Regular" w:hAnsi="Times New Roman Regular" w:eastAsia="SimSun" w:cs="Times New Roman Regular"/>
          <w:lang w:val="en-US" w:eastAsia="zh-CN"/>
        </w:rPr>
      </w:pPr>
      <w:r>
        <w:rPr>
          <w:rFonts w:ascii="Times New Roman Regular" w:hAnsi="Times New Roman Regular" w:eastAsia="SimSun" w:cs="Times New Roman Regular"/>
          <w:lang w:val="en-US" w:eastAsia="zh-CN"/>
        </w:rPr>
        <w:t xml:space="preserve">RAN2 has sent RAN1 an LS on LP-WUS in RRC_CONNECTED in [2], where RAN2 asked RAN1 that whether there are any cases/scenarios on when the UE is not able to monitor LP-WUS together with the working assumption of UE behavior when UE is not able to monitor LP-WUS. </w:t>
      </w:r>
    </w:p>
    <w:p w14:paraId="07A988C4">
      <w:pPr>
        <w:spacing w:after="120"/>
        <w:jc w:val="left"/>
        <w:rPr>
          <w:lang w:val="en-US"/>
        </w:rPr>
      </w:pPr>
      <w:r>
        <w:rPr>
          <w:rFonts w:ascii="Times New Roman Regular" w:hAnsi="Times New Roman Regular" w:eastAsia="SimSun" w:cs="Times New Roman Regular"/>
          <w:lang w:val="en-US" w:eastAsia="zh-CN"/>
        </w:rPr>
        <w:t xml:space="preserve">In the LS, RAN2 mentioned </w:t>
      </w:r>
      <w:r>
        <w:rPr>
          <w:lang w:val="en-US"/>
        </w:rPr>
        <w:t xml:space="preserve">With the RAN2 working assumption that </w:t>
      </w:r>
    </w:p>
    <w:p w14:paraId="0DF07CB5">
      <w:pPr>
        <w:spacing w:after="120"/>
        <w:ind w:left="720"/>
        <w:rPr>
          <w:b/>
        </w:rPr>
      </w:pPr>
      <w:r>
        <w:rPr>
          <w:b/>
        </w:rPr>
        <w:t>W</w:t>
      </w:r>
      <w:r>
        <w:rPr>
          <w:rFonts w:hint="eastAsia"/>
          <w:b/>
        </w:rPr>
        <w:t xml:space="preserve">orking </w:t>
      </w:r>
      <w:r>
        <w:rPr>
          <w:b/>
        </w:rPr>
        <w:t>assumption</w:t>
      </w:r>
      <w:r>
        <w:rPr>
          <w:rFonts w:hint="eastAsia"/>
          <w:b/>
        </w:rPr>
        <w:t xml:space="preserve"> for the case of potential collision (if any): </w:t>
      </w:r>
      <w:r>
        <w:rPr>
          <w:b/>
        </w:rPr>
        <w:t>In Option 1-1, when the UE is not able to monitor the LP-WUS occasion</w:t>
      </w:r>
      <w:r>
        <w:rPr>
          <w:rFonts w:hint="eastAsia"/>
          <w:b/>
        </w:rPr>
        <w:t xml:space="preserve">(s) </w:t>
      </w:r>
      <w:r>
        <w:rPr>
          <w:b/>
        </w:rPr>
        <w:t>the UE should start the drx-OnDurationTimer (as if LP-WUS was detected). FFS for Option 1-2.</w:t>
      </w:r>
    </w:p>
    <w:p w14:paraId="5DECD364">
      <w:pPr>
        <w:spacing w:after="120"/>
        <w:jc w:val="left"/>
        <w:rPr>
          <w:rFonts w:ascii="Times New Roman Regular" w:hAnsi="Times New Roman Regular" w:eastAsia="SimSun" w:cs="Times New Roman Regular"/>
          <w:lang w:val="en-US" w:eastAsia="zh-CN"/>
        </w:rPr>
      </w:pPr>
      <w:r>
        <w:rPr>
          <w:rFonts w:ascii="Times New Roman Regular" w:hAnsi="Times New Roman Regular" w:eastAsia="SimSun" w:cs="Times New Roman Regular"/>
          <w:lang w:val="en-US" w:eastAsia="zh-CN"/>
        </w:rPr>
        <w:t xml:space="preserve">In RAN2 #131 meeting, they confirmed above working assumption for Option 1-1, and made a new agreement for Option 1-2.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B92A77C">
        <w:tc>
          <w:tcPr>
            <w:tcW w:w="9857" w:type="dxa"/>
          </w:tcPr>
          <w:p w14:paraId="6176808A">
            <w:pPr>
              <w:pStyle w:val="42"/>
              <w:spacing w:after="120"/>
              <w:ind w:left="0" w:firstLine="0"/>
              <w:rPr>
                <w:rFonts w:eastAsia="SimSun"/>
                <w:lang w:val="en-US" w:eastAsia="zh-CN"/>
              </w:rPr>
            </w:pPr>
            <w:r>
              <w:rPr>
                <w:rFonts w:hint="eastAsia" w:eastAsia="SimSun"/>
                <w:lang w:eastAsia="zh-CN"/>
              </w:rPr>
              <w:t>Agreements based on email summary discussions</w:t>
            </w:r>
            <w:r>
              <w:rPr>
                <w:rFonts w:eastAsia="SimSun"/>
                <w:lang w:val="en-US" w:eastAsia="zh-CN"/>
              </w:rPr>
              <w:t xml:space="preserve"> (RAN2 #131)</w:t>
            </w:r>
          </w:p>
          <w:p w14:paraId="1A2E067A">
            <w:pPr>
              <w:pStyle w:val="54"/>
              <w:spacing w:after="120"/>
              <w:rPr>
                <w:lang w:eastAsia="zh-CN"/>
              </w:rPr>
            </w:pPr>
            <w:r>
              <w:rPr>
                <w:lang w:eastAsia="zh-CN"/>
              </w:rPr>
              <w:t>Confirm the following RAN2#129bis working assumption for Option 1-1</w:t>
            </w:r>
            <w:r>
              <w:rPr>
                <w:rFonts w:hint="eastAsia" w:eastAsia="SimSun"/>
                <w:lang w:eastAsia="zh-CN"/>
              </w:rPr>
              <w:t>:</w:t>
            </w:r>
            <w:r>
              <w:rPr>
                <w:lang w:eastAsia="zh-CN"/>
              </w:rPr>
              <w:t xml:space="preserve">  </w:t>
            </w:r>
          </w:p>
          <w:p w14:paraId="72BB2FB6">
            <w:pPr>
              <w:pStyle w:val="54"/>
              <w:numPr>
                <w:ilvl w:val="0"/>
                <w:numId w:val="0"/>
              </w:numPr>
              <w:spacing w:after="120"/>
              <w:ind w:left="1979" w:hanging="360"/>
              <w:rPr>
                <w:rFonts w:eastAsia="SimSun"/>
                <w:lang w:eastAsia="zh-CN"/>
              </w:rPr>
            </w:pPr>
            <w:r>
              <w:rPr>
                <w:lang w:eastAsia="zh-CN"/>
              </w:rPr>
              <w:t xml:space="preserve">In Option 1-1, when the UE is not able to monitor the LP-WUS occasion(s) the UE should start the drx-OnDurationTimer (as if LP-WUS was detected). </w:t>
            </w:r>
          </w:p>
          <w:p w14:paraId="12225E91">
            <w:pPr>
              <w:pStyle w:val="54"/>
              <w:spacing w:after="120"/>
              <w:rPr>
                <w:rFonts w:ascii="Times New Roman Regular" w:hAnsi="Times New Roman Regular" w:eastAsia="SimSun" w:cs="Times New Roman Regular"/>
                <w:lang w:val="en-US" w:eastAsia="zh-CN"/>
              </w:rPr>
            </w:pPr>
            <w:r>
              <w:rPr>
                <w:lang w:eastAsia="zh-CN"/>
              </w:rPr>
              <w:t xml:space="preserve">For Option 1-2, UE </w:t>
            </w:r>
            <w:r>
              <w:rPr>
                <w:rFonts w:hint="eastAsia"/>
                <w:lang w:eastAsia="zh-CN"/>
              </w:rPr>
              <w:t>does not</w:t>
            </w:r>
            <w:r>
              <w:rPr>
                <w:lang w:eastAsia="zh-CN"/>
              </w:rPr>
              <w:t xml:space="preserve"> start the lpwus-PDCCH-MonitoringTimer in collision cases, i.e. when the UE is not able to monitor the LP-WUS occasion(s).</w:t>
            </w:r>
            <w:r>
              <w:rPr>
                <w:rFonts w:hint="eastAsia"/>
                <w:lang w:eastAsia="zh-CN"/>
              </w:rPr>
              <w:t xml:space="preserve"> Can discuss if critical issue identified with this </w:t>
            </w:r>
            <w:r>
              <w:rPr>
                <w:lang w:eastAsia="zh-CN"/>
              </w:rPr>
              <w:t>mechanism</w:t>
            </w:r>
            <w:r>
              <w:rPr>
                <w:rFonts w:hint="eastAsia"/>
                <w:lang w:eastAsia="zh-CN"/>
              </w:rPr>
              <w:t xml:space="preserve">. </w:t>
            </w:r>
          </w:p>
        </w:tc>
      </w:tr>
    </w:tbl>
    <w:p w14:paraId="54300C79">
      <w:pPr>
        <w:spacing w:after="120"/>
        <w:jc w:val="left"/>
        <w:rPr>
          <w:rFonts w:ascii="Times New Roman Regular" w:hAnsi="Times New Roman Regular" w:eastAsia="SimSun" w:cs="Times New Roman Regular"/>
          <w:lang w:val="en-US" w:eastAsia="zh-CN"/>
        </w:rPr>
      </w:pPr>
    </w:p>
    <w:p w14:paraId="525B6249">
      <w:pPr>
        <w:spacing w:after="120"/>
        <w:jc w:val="left"/>
        <w:rPr>
          <w:rFonts w:ascii="Times New Roman Regular" w:hAnsi="Times New Roman Regular" w:eastAsia="SimSun" w:cs="Times New Roman Regular"/>
          <w:lang w:val="en-US" w:eastAsia="zh-CN"/>
        </w:rPr>
      </w:pPr>
      <w:r>
        <w:rPr>
          <w:rFonts w:ascii="Times New Roman Regular" w:hAnsi="Times New Roman Regular" w:eastAsia="SimSun" w:cs="Times New Roman Regular"/>
          <w:lang w:val="en-US" w:eastAsia="zh-CN"/>
        </w:rPr>
        <w:t xml:space="preserve">In the following, we would like to discuss about the follow-up UE behavior if UE does not monitor LP-WUS during cell DTX non-active Time for Option 1-1. </w:t>
      </w:r>
    </w:p>
    <w:p w14:paraId="3B1400BD">
      <w:pPr>
        <w:spacing w:after="120"/>
        <w:jc w:val="left"/>
        <w:rPr>
          <w:rFonts w:ascii="Times New Roman Regular" w:hAnsi="Times New Roman Regular" w:eastAsia="SimSun" w:cs="Times New Roman Regular"/>
          <w:lang w:val="en-US" w:eastAsia="zh-CN"/>
        </w:rPr>
      </w:pPr>
      <w:r>
        <w:rPr>
          <w:rFonts w:ascii="Times New Roman Regular" w:hAnsi="Times New Roman Regular" w:eastAsia="SimSun" w:cs="Times New Roman Regular"/>
          <w:lang w:val="en-US" w:eastAsia="zh-CN"/>
        </w:rPr>
        <w:t xml:space="preserve">According to RAN1 agreement, during cell DTX inactive time, UE is not expected to monitor LP-WUS. Therefore, we think it needs to be further clarified that whether UE follows RAN2 WA to start the </w:t>
      </w:r>
      <w:r>
        <w:rPr>
          <w:rFonts w:ascii="Times New Roman Italic" w:hAnsi="Times New Roman Italic" w:eastAsia="SimSun" w:cs="Times New Roman Italic"/>
          <w:i/>
          <w:iCs/>
          <w:lang w:val="en-US" w:eastAsia="zh-CN"/>
        </w:rPr>
        <w:t>drx-OnDurationTimer</w:t>
      </w:r>
      <w:r>
        <w:rPr>
          <w:rFonts w:ascii="Times New Roman Regular" w:hAnsi="Times New Roman Regular" w:eastAsia="SimSun" w:cs="Times New Roman Regular"/>
          <w:lang w:val="en-US" w:eastAsia="zh-CN"/>
        </w:rPr>
        <w:t>.</w:t>
      </w:r>
    </w:p>
    <w:p w14:paraId="096D2EFA">
      <w:pPr>
        <w:spacing w:after="120"/>
        <w:jc w:val="left"/>
        <w:rPr>
          <w:lang w:val="en-US"/>
        </w:rPr>
      </w:pPr>
      <w:r>
        <w:rPr>
          <w:lang w:val="en-US"/>
        </w:rPr>
        <w:t xml:space="preserve">There is a special case as shown in the following figure, where LP-WUS are configured all during cell DTX inactive time. Following RAN2 agreement, the </w:t>
      </w:r>
      <w:r>
        <w:rPr>
          <w:rFonts w:ascii="Times New Roman Italic" w:hAnsi="Times New Roman Italic" w:cs="Times New Roman Italic"/>
          <w:i/>
          <w:iCs/>
          <w:lang w:val="en-US"/>
        </w:rPr>
        <w:t>drx-onDurationTimer</w:t>
      </w:r>
      <w:r>
        <w:rPr>
          <w:lang w:val="en-US"/>
        </w:rPr>
        <w:t xml:space="preserve"> should always be started, and UE should always monitor PDCCH during cell DTX active time, which is not UE power saving. </w:t>
      </w:r>
    </w:p>
    <w:p w14:paraId="3CAFD7E8">
      <w:pPr>
        <w:spacing w:after="120"/>
        <w:jc w:val="left"/>
        <w:rPr>
          <w:lang w:val="en-US"/>
        </w:rPr>
      </w:pPr>
      <w:r>
        <w:rPr>
          <w:lang w:val="en-US"/>
        </w:rPr>
        <w:t xml:space="preserve">This is especially critical for Option 1-1, since the C-DRX cycle and cell DTX cycle are a multiple of each other, meaning that, if one LP-WUS occasions are configured outside cell DTX active period, UE always needs to monitor PDCCH during cell DTX active time. </w:t>
      </w:r>
    </w:p>
    <w:p w14:paraId="40FAA3C4">
      <w:pPr>
        <w:spacing w:after="120"/>
        <w:jc w:val="left"/>
      </w:pPr>
      <w:r>
        <w:drawing>
          <wp:inline distT="0" distB="0" distL="114300" distR="114300">
            <wp:extent cx="6108700" cy="2330450"/>
            <wp:effectExtent l="0" t="0" r="12700"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6"/>
                    <a:stretch>
                      <a:fillRect/>
                    </a:stretch>
                  </pic:blipFill>
                  <pic:spPr>
                    <a:xfrm>
                      <a:off x="0" y="0"/>
                      <a:ext cx="6108700" cy="2330450"/>
                    </a:xfrm>
                    <a:prstGeom prst="rect">
                      <a:avLst/>
                    </a:prstGeom>
                    <a:noFill/>
                    <a:ln>
                      <a:noFill/>
                    </a:ln>
                  </pic:spPr>
                </pic:pic>
              </a:graphicData>
            </a:graphic>
          </wp:inline>
        </w:drawing>
      </w:r>
    </w:p>
    <w:p w14:paraId="38CCB54E">
      <w:pPr>
        <w:spacing w:after="120"/>
        <w:jc w:val="center"/>
        <w:rPr>
          <w:rFonts w:hint="default"/>
          <w:lang w:val="en-US"/>
        </w:rPr>
      </w:pPr>
      <w:r>
        <w:rPr>
          <w:rFonts w:hint="default"/>
          <w:lang w:val="en-US"/>
        </w:rPr>
        <w:t>Fig. 2 LP-WUS configured all during cell DTX inactive time</w:t>
      </w:r>
      <w:bookmarkStart w:id="5" w:name="_GoBack"/>
      <w:bookmarkEnd w:id="5"/>
    </w:p>
    <w:p w14:paraId="6A6970CA">
      <w:pPr>
        <w:spacing w:after="120"/>
        <w:rPr>
          <w:lang w:val="en-US"/>
        </w:rPr>
      </w:pPr>
      <w:r>
        <w:rPr>
          <w:lang w:val="en-US"/>
        </w:rPr>
        <w:t xml:space="preserve">Therefore, we think it needs to be discussed on this case on how to achieve UE power saving with cell DTX configuration. </w:t>
      </w:r>
    </w:p>
    <w:p w14:paraId="6A18E65F">
      <w:pPr>
        <w:spacing w:after="120"/>
        <w:rPr>
          <w:lang w:val="en-US"/>
        </w:rPr>
      </w:pPr>
      <w:r>
        <w:rPr>
          <w:lang w:val="en-US"/>
        </w:rPr>
        <w:t xml:space="preserve">The following options can be considered: </w:t>
      </w:r>
    </w:p>
    <w:p w14:paraId="584AC76B">
      <w:p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Option 1: NW avoids the configuration of all LP-WUS within cell DTX non-active period</w:t>
      </w:r>
    </w:p>
    <w:p w14:paraId="47D125D8">
      <w:pPr>
        <w:spacing w:after="120"/>
        <w:rPr>
          <w:rFonts w:eastAsia="SimSun"/>
          <w:lang w:val="en-US" w:eastAsia="zh-CN"/>
        </w:rPr>
      </w:pPr>
      <w:r>
        <w:rPr>
          <w:rFonts w:eastAsia="SimSun"/>
          <w:lang w:val="en-US" w:eastAsia="zh-CN"/>
        </w:rPr>
        <w:t xml:space="preserve">If NW could configure LP-WUS during cell DTX active period, it means that </w:t>
      </w:r>
      <w:r>
        <w:rPr>
          <w:rFonts w:ascii="Times New Roman Italic" w:hAnsi="Times New Roman Italic" w:eastAsia="SimSun" w:cs="Times New Roman Italic"/>
          <w:i/>
          <w:iCs/>
          <w:lang w:val="en-US" w:eastAsia="zh-CN"/>
        </w:rPr>
        <w:t>drx-onDurationTimer</w:t>
      </w:r>
      <w:r>
        <w:rPr>
          <w:rFonts w:eastAsia="SimSun"/>
          <w:lang w:val="en-US" w:eastAsia="zh-CN"/>
        </w:rPr>
        <w:t xml:space="preserve"> should start after cell DTX active period.  </w:t>
      </w:r>
    </w:p>
    <w:p w14:paraId="3DA59E5E">
      <w:pPr>
        <w:pStyle w:val="14"/>
        <w:rPr>
          <w:rFonts w:ascii="Times New Roman Bold" w:hAnsi="Times New Roman Bold" w:eastAsia="SimSun" w:cs="Times New Roman Bold"/>
          <w:b/>
          <w:bCs/>
        </w:rPr>
      </w:pPr>
      <w:r>
        <w:rPr>
          <w:rFonts w:ascii="Times New Roman Bold" w:hAnsi="Times New Roman Bold" w:eastAsia="SimSun" w:cs="Times New Roman Bold"/>
          <w:b/>
          <w:bCs/>
        </w:rPr>
        <w:t xml:space="preserve">Option 2: When LP-WUS is configured in cell DTX inactive period, UE does not start </w:t>
      </w:r>
      <w:r>
        <w:rPr>
          <w:rFonts w:ascii="Times New Roman Bold Italic" w:hAnsi="Times New Roman Bold Italic" w:eastAsia="SimSun" w:cs="Times New Roman Bold Italic"/>
          <w:b/>
          <w:bCs/>
          <w:i/>
          <w:iCs/>
        </w:rPr>
        <w:t>drx-onDurationTimer or WUS-PDCCHMonitoringTimer</w:t>
      </w:r>
      <w:r>
        <w:rPr>
          <w:rFonts w:ascii="Times New Roman Bold" w:hAnsi="Times New Roman Bold" w:eastAsia="SimSun" w:cs="Times New Roman Bold"/>
          <w:b/>
          <w:bCs/>
        </w:rPr>
        <w:t xml:space="preserve">. </w:t>
      </w:r>
    </w:p>
    <w:p w14:paraId="15B96041">
      <w:pPr>
        <w:spacing w:after="120"/>
        <w:rPr>
          <w:rFonts w:ascii="Times New Roman Regular" w:hAnsi="Times New Roman Regular" w:eastAsia="SimSun" w:cs="Times New Roman Regular"/>
        </w:rPr>
      </w:pPr>
      <w:r>
        <w:rPr>
          <w:rFonts w:ascii="Times New Roman Regular" w:hAnsi="Times New Roman Regular" w:eastAsia="SimSun" w:cs="Times New Roman Regular"/>
        </w:rPr>
        <w:t>If this solution is supported, NW will not configure LP-WUS during cell DTX non-active period for Option 1-1, which is effectively same as solution 1 for Option 1-1. For Option 1-2, this also provides better power saving for the WUS_PDCCHMonitoringTimer that overlaps with the drx-onDurationTimer.</w:t>
      </w:r>
      <w:r>
        <w:rPr>
          <w:rFonts w:ascii="Times New Roman Regular" w:hAnsi="Times New Roman Regular" w:eastAsia="SimSun" w:cs="Times New Roman Regular"/>
          <w:lang w:val="en-US"/>
        </w:rPr>
        <w:t xml:space="preserve"> This is also aligned with RAN2 agreement. Note that this is not a collision case due to MR activity, so there is no need to start the </w:t>
      </w:r>
      <w:r>
        <w:rPr>
          <w:rFonts w:ascii="Times New Roman Italic" w:hAnsi="Times New Roman Italic" w:eastAsia="SimSun" w:cs="Times New Roman Italic"/>
          <w:i/>
          <w:iCs/>
          <w:lang w:val="en-US"/>
        </w:rPr>
        <w:t>drx-onDurationTimer</w:t>
      </w:r>
      <w:r>
        <w:rPr>
          <w:rFonts w:ascii="Times New Roman Regular" w:hAnsi="Times New Roman Regular" w:eastAsia="SimSun" w:cs="Times New Roman Regular"/>
          <w:lang w:val="en-US"/>
        </w:rPr>
        <w:t xml:space="preserve"> for Option 1-1. </w:t>
      </w:r>
    </w:p>
    <w:p w14:paraId="03AE6ADE">
      <w:pPr>
        <w:pStyle w:val="14"/>
        <w:rPr>
          <w:rFonts w:ascii="Times New Roman Bold" w:hAnsi="Times New Roman Bold" w:eastAsia="SimSun" w:cs="Times New Roman Bold"/>
          <w:b/>
          <w:bCs/>
        </w:rPr>
      </w:pPr>
      <w:r>
        <w:rPr>
          <w:rFonts w:ascii="Times New Roman Bold" w:hAnsi="Times New Roman Bold" w:eastAsia="SimSun" w:cs="Times New Roman Bold"/>
          <w:b/>
          <w:bCs/>
        </w:rPr>
        <w:t>Option 3: Change RAN1 agreement, to allow UE monitor LP-WUS during cell DTX inactive period.</w:t>
      </w:r>
    </w:p>
    <w:p w14:paraId="5546848A">
      <w:pPr>
        <w:pStyle w:val="14"/>
        <w:rPr>
          <w:rFonts w:ascii="Times New Roman" w:hAnsi="Times New Roman" w:eastAsia="SimSun"/>
        </w:rPr>
      </w:pPr>
      <w:r>
        <w:rPr>
          <w:rFonts w:ascii="Times New Roman" w:hAnsi="Times New Roman" w:eastAsia="SimSun"/>
        </w:rPr>
        <w:t>For this option, UE could monitor LP-WUS during cell DTX inactive period, so that UE does not need to monitor PDCCH during cell DTX active period if not indicated by LP-WUS.</w:t>
      </w:r>
    </w:p>
    <w:p w14:paraId="0D577D53">
      <w:pPr>
        <w:pStyle w:val="14"/>
        <w:rPr>
          <w:rFonts w:ascii="Times New Roman" w:hAnsi="Times New Roman" w:eastAsia="SimSun"/>
        </w:rPr>
      </w:pPr>
    </w:p>
    <w:p w14:paraId="706F8ECC">
      <w:pPr>
        <w:pStyle w:val="14"/>
        <w:rPr>
          <w:rFonts w:ascii="Times New Roman" w:hAnsi="Times New Roman" w:eastAsia="SimSun"/>
        </w:rPr>
      </w:pPr>
      <w:r>
        <w:rPr>
          <w:rFonts w:ascii="Times New Roman" w:hAnsi="Times New Roman" w:eastAsia="SimSun"/>
        </w:rPr>
        <w:t xml:space="preserve">Based on the discussion above, we think Option 2 is enough for operations of LP-WUS with cell DTX. Thus, we have the following proposal: </w:t>
      </w:r>
    </w:p>
    <w:p w14:paraId="02C62A6A">
      <w:pPr>
        <w:pStyle w:val="14"/>
        <w:rPr>
          <w:rFonts w:ascii="Times New Roman Regular" w:hAnsi="Times New Roman Regular" w:eastAsia="SimSun" w:cs="Times New Roman Regular"/>
        </w:rPr>
      </w:pPr>
      <w:r>
        <w:rPr>
          <w:rFonts w:ascii="Times New Roman Bold" w:hAnsi="Times New Roman Bold" w:eastAsia="SimSun" w:cs="Times New Roman Bold"/>
          <w:b/>
          <w:bCs/>
        </w:rPr>
        <w:t xml:space="preserve">Proposal 4-3: For LP-WUS configured in cell DTX inactive period, UE does not start the corresponding </w:t>
      </w:r>
      <w:r>
        <w:rPr>
          <w:rFonts w:ascii="Times New Roman Bold Italic" w:hAnsi="Times New Roman Bold Italic" w:eastAsia="SimSun" w:cs="Times New Roman Bold Italic"/>
          <w:b/>
          <w:bCs/>
          <w:i/>
          <w:iCs/>
        </w:rPr>
        <w:t xml:space="preserve">drx-onDurationTimer. </w:t>
      </w:r>
    </w:p>
    <w:p w14:paraId="0755D33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Proposed TP</w:t>
      </w:r>
    </w:p>
    <w:p w14:paraId="0293B881">
      <w:pPr>
        <w:pStyle w:val="3"/>
        <w:numPr>
          <w:ilvl w:val="1"/>
          <w:numId w:val="0"/>
        </w:numPr>
        <w:spacing w:after="120"/>
        <w:rPr>
          <w:lang w:val="en-US"/>
        </w:rPr>
      </w:pPr>
      <w:r>
        <w:rPr>
          <w:lang w:val="en-US"/>
        </w:rPr>
        <w:t>5.1 TP#1 for TS38.214 clause 5.1.6.1</w:t>
      </w:r>
    </w:p>
    <w:p w14:paraId="7819CBB9">
      <w:pPr>
        <w:spacing w:after="120"/>
        <w:rPr>
          <w:lang w:val="en-US" w:eastAsia="zh-CN"/>
        </w:rPr>
      </w:pPr>
      <w:r>
        <w:rPr>
          <w:lang w:val="en-US" w:eastAsia="zh-CN"/>
        </w:rPr>
        <w:t xml:space="preserve">Based on the discussion in section 4.1, we propose the following TPs for TS38.214. </w:t>
      </w:r>
    </w:p>
    <w:p w14:paraId="10A962DD">
      <w:pPr>
        <w:spacing w:after="120"/>
        <w:rPr>
          <w:lang w:val="en-US" w:eastAsia="zh-CN"/>
        </w:rPr>
      </w:pPr>
      <w:r>
        <w:rPr>
          <w:rFonts w:ascii="Times New Roman Bold" w:hAnsi="Times New Roman Bold" w:cs="Times New Roman Bold"/>
          <w:b/>
          <w:bCs/>
          <w:lang w:val="en-US" w:eastAsia="zh-CN"/>
        </w:rPr>
        <w:t>Reason for change:</w:t>
      </w:r>
      <w:r>
        <w:rPr>
          <w:lang w:val="en-US" w:eastAsia="zh-CN"/>
        </w:rPr>
        <w:t xml:space="preserve"> Unaligned understanding of UE behaviors on whether</w:t>
      </w:r>
      <w:r>
        <w:rPr>
          <w:rFonts w:ascii="Times New Roman Italic" w:hAnsi="Times New Roman Italic" w:cs="Times New Roman Italic"/>
          <w:i/>
          <w:iCs/>
          <w:lang w:val="en-US" w:eastAsia="zh-CN"/>
        </w:rPr>
        <w:t xml:space="preserve"> lpwus_PDCCHMonitoringTimer</w:t>
      </w:r>
      <w:r>
        <w:rPr>
          <w:lang w:val="en-US" w:eastAsia="zh-CN"/>
        </w:rPr>
        <w:t xml:space="preserve"> impacts determination of </w:t>
      </w:r>
      <w:r>
        <w:rPr>
          <w:rFonts w:eastAsia="SimSun"/>
          <w:lang w:val="en-US"/>
        </w:rPr>
        <w:t>most recent CSI measurement occasion</w:t>
      </w:r>
      <w:r>
        <w:rPr>
          <w:lang w:val="en-US" w:eastAsia="zh-CN"/>
        </w:rPr>
        <w:t xml:space="preserve"> when </w:t>
      </w:r>
      <w:r>
        <w:rPr>
          <w:rFonts w:eastAsia="SimSun"/>
          <w:lang w:val="en-US"/>
        </w:rPr>
        <w:t xml:space="preserve">higher layer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is configured for LP-WUS option 1-2. </w:t>
      </w:r>
    </w:p>
    <w:p w14:paraId="4D4275F3">
      <w:pPr>
        <w:spacing w:after="120"/>
        <w:rPr>
          <w:lang w:val="en-US" w:eastAsia="zh-CN"/>
        </w:rPr>
      </w:pPr>
      <w:r>
        <w:rPr>
          <w:rFonts w:ascii="Times New Roman Bold" w:hAnsi="Times New Roman Bold" w:cs="Times New Roman Bold"/>
          <w:b/>
          <w:bCs/>
          <w:lang w:val="en-US" w:eastAsia="zh-CN"/>
        </w:rPr>
        <w:t>Summary of change</w:t>
      </w:r>
      <w:r>
        <w:rPr>
          <w:b/>
          <w:bCs/>
          <w:lang w:val="en-US" w:eastAsia="zh-CN"/>
        </w:rPr>
        <w:t xml:space="preserve">: </w:t>
      </w:r>
      <w:r>
        <w:rPr>
          <w:lang w:val="en-US" w:eastAsia="zh-CN"/>
        </w:rPr>
        <w:t xml:space="preserve">Remove the condition of ‘[or </w:t>
      </w:r>
      <w:r>
        <w:rPr>
          <w:rFonts w:ascii="Times New Roman Italic" w:hAnsi="Times New Roman Italic" w:cs="Times New Roman Italic"/>
          <w:i/>
          <w:iCs/>
          <w:lang w:val="en-US" w:eastAsia="zh-CN"/>
        </w:rPr>
        <w:t xml:space="preserve">lpwus_PDCCHMonitoringTimer </w:t>
      </w:r>
      <w:r>
        <w:rPr>
          <w:lang w:val="en-US" w:eastAsia="zh-CN"/>
        </w:rPr>
        <w:t xml:space="preserve">]’ to confirm that when the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is configured for LP-WUS option 1-2, </w:t>
      </w:r>
      <w:r>
        <w:rPr>
          <w:rFonts w:ascii="Times New Roman Italic" w:hAnsi="Times New Roman Italic" w:cs="Times New Roman Italic"/>
          <w:i/>
          <w:iCs/>
          <w:lang w:val="en-US" w:eastAsia="zh-CN"/>
        </w:rPr>
        <w:t xml:space="preserve">lpwus_PDCCHMonitoringTimer </w:t>
      </w:r>
      <w:r>
        <w:rPr>
          <w:lang w:val="en-US" w:eastAsia="zh-CN"/>
        </w:rPr>
        <w:t>does not impact the CSI measurement occasion determination.</w:t>
      </w:r>
    </w:p>
    <w:p w14:paraId="09B3D7ED">
      <w:pPr>
        <w:spacing w:after="120"/>
        <w:rPr>
          <w:rFonts w:eastAsia="SimSun"/>
          <w:lang w:val="en-US" w:eastAsia="zh-CN"/>
        </w:rPr>
      </w:pPr>
      <w:r>
        <w:rPr>
          <w:rFonts w:ascii="Times New Roman Bold" w:hAnsi="Times New Roman Bold" w:cs="Times New Roman Bold"/>
          <w:b/>
          <w:bCs/>
          <w:lang w:val="en-US" w:eastAsia="zh-CN"/>
        </w:rPr>
        <w:t xml:space="preserve">Consequence if not approved: </w:t>
      </w:r>
      <w:r>
        <w:rPr>
          <w:lang w:val="en-US" w:eastAsia="zh-CN"/>
        </w:rPr>
        <w:t>Unaligned understanding of UE behaviors on whether</w:t>
      </w:r>
      <w:r>
        <w:rPr>
          <w:rFonts w:ascii="Times New Roman Italic" w:hAnsi="Times New Roman Italic" w:cs="Times New Roman Italic"/>
          <w:i/>
          <w:iCs/>
          <w:lang w:val="en-US" w:eastAsia="zh-CN"/>
        </w:rPr>
        <w:t xml:space="preserve"> lpwus_PDCCHMonitoringTimer</w:t>
      </w:r>
      <w:r>
        <w:rPr>
          <w:lang w:val="en-US" w:eastAsia="zh-CN"/>
        </w:rPr>
        <w:t xml:space="preserve"> impacts determination of </w:t>
      </w:r>
      <w:r>
        <w:rPr>
          <w:rFonts w:eastAsia="SimSun"/>
          <w:lang w:val="en-US"/>
        </w:rPr>
        <w:t>most recent CSI measurement occasion</w:t>
      </w:r>
      <w:r>
        <w:rPr>
          <w:lang w:val="en-US" w:eastAsia="zh-CN"/>
        </w:rPr>
        <w:t xml:space="preserve"> when </w:t>
      </w:r>
      <w:r>
        <w:rPr>
          <w:rFonts w:eastAsia="SimSun"/>
          <w:lang w:val="en-US"/>
        </w:rPr>
        <w:t xml:space="preserve">higher layer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is configured for LP-WUS option 1-2.. </w:t>
      </w:r>
    </w:p>
    <w:p w14:paraId="536F611C">
      <w:pPr>
        <w:spacing w:after="120"/>
        <w:rPr>
          <w:color w:val="FF0000"/>
          <w:lang w:val="en-US" w:eastAsia="zh-CN"/>
        </w:rPr>
      </w:pPr>
      <w:r>
        <w:rPr>
          <w:color w:val="FF0000"/>
          <w:lang w:val="en-US" w:eastAsia="zh-CN"/>
        </w:rPr>
        <w:t>---------------------------------------------- Text proposal for TS38.214-j00 clause 5.1.6.1-----------------------------------------</w:t>
      </w:r>
    </w:p>
    <w:p w14:paraId="72ED49FB">
      <w:pPr>
        <w:spacing w:after="120"/>
        <w:rPr>
          <w:color w:val="FF0000"/>
          <w:lang w:val="en-US" w:eastAsia="zh-CN"/>
        </w:rPr>
      </w:pPr>
      <w:r>
        <w:rPr>
          <w:rFonts w:eastAsia="SimSun"/>
          <w:color w:val="000000"/>
          <w:sz w:val="24"/>
          <w:szCs w:val="24"/>
          <w:lang w:val="en-US"/>
        </w:rPr>
        <w:t>5.1.6.1</w:t>
      </w:r>
      <w:r>
        <w:rPr>
          <w:rFonts w:eastAsia="SimSun"/>
          <w:color w:val="000000"/>
          <w:sz w:val="24"/>
          <w:szCs w:val="24"/>
          <w:lang w:val="en-US"/>
        </w:rPr>
        <w:tab/>
      </w:r>
      <w:r>
        <w:rPr>
          <w:rFonts w:eastAsia="SimSun"/>
          <w:color w:val="000000"/>
          <w:sz w:val="24"/>
          <w:szCs w:val="24"/>
          <w:lang w:val="en-US"/>
        </w:rPr>
        <w:t>CSI-RS reception procedure</w:t>
      </w:r>
    </w:p>
    <w:p w14:paraId="143C2815">
      <w:pPr>
        <w:spacing w:after="120"/>
        <w:jc w:val="center"/>
        <w:rPr>
          <w:lang w:val="en-US" w:eastAsia="zh-CN"/>
        </w:rPr>
      </w:pPr>
      <w:r>
        <w:rPr>
          <w:color w:val="FF0000"/>
        </w:rPr>
        <w:t>&lt;omitted text&gt;</w:t>
      </w:r>
    </w:p>
    <w:p w14:paraId="62DA77E2">
      <w:pPr>
        <w:autoSpaceDE/>
        <w:autoSpaceDN/>
        <w:spacing w:after="180" w:afterLines="0"/>
        <w:jc w:val="left"/>
        <w:rPr>
          <w:rFonts w:eastAsia="MS Mincho"/>
          <w:color w:val="000000"/>
        </w:rPr>
      </w:pPr>
      <w:r>
        <w:rPr>
          <w:rFonts w:eastAsia="MS Mincho"/>
          <w:color w:val="000000"/>
        </w:rPr>
        <w:t xml:space="preserve">If the UE is configured with DRX and, </w:t>
      </w:r>
    </w:p>
    <w:p w14:paraId="7235F32A">
      <w:pPr>
        <w:spacing w:after="120"/>
        <w:ind w:left="568" w:hanging="284"/>
        <w:rPr>
          <w:rFonts w:eastAsia="SimSun"/>
          <w:lang w:val="en-US"/>
        </w:rPr>
      </w:pPr>
      <w:r>
        <w:rPr>
          <w:rFonts w:eastAsia="SimSun"/>
          <w:lang w:val="en-US"/>
        </w:rPr>
        <w:t>-</w:t>
      </w:r>
      <w:r>
        <w:rPr>
          <w:rFonts w:eastAsia="SimSun"/>
          <w:lang w:val="en-US"/>
        </w:rPr>
        <w:tab/>
      </w:r>
      <w:r>
        <w:rPr>
          <w:rFonts w:eastAsia="SimSun"/>
          <w:lang w:val="en-US"/>
        </w:rPr>
        <w:t xml:space="preserve">if  the UE is configured to monitor DCI format 2_6 or WUS and configured by higher layer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to report CSI with the higher layer parameter </w:t>
      </w:r>
      <w:r>
        <w:rPr>
          <w:rFonts w:eastAsia="SimSun"/>
          <w:i/>
          <w:lang w:val="en-US"/>
        </w:rPr>
        <w:t>reportConfigType</w:t>
      </w:r>
      <w:r>
        <w:rPr>
          <w:rFonts w:eastAsia="SimSun"/>
          <w:lang w:val="en-US"/>
        </w:rPr>
        <w:t xml:space="preserve"> set to 'periodic' and </w:t>
      </w:r>
      <w:r>
        <w:rPr>
          <w:rFonts w:eastAsia="SimSun"/>
          <w:i/>
          <w:iCs/>
          <w:lang w:val="en-US"/>
        </w:rPr>
        <w:t>reportQuantity</w:t>
      </w:r>
      <w:r>
        <w:rPr>
          <w:rFonts w:eastAsia="SimSun"/>
          <w:lang w:val="en-US"/>
        </w:rPr>
        <w:t xml:space="preserve"> set to quantities other than 'cri-RSRP', </w:t>
      </w:r>
      <w:r>
        <w:rPr>
          <w:rFonts w:eastAsia="SimSun"/>
          <w:iCs/>
          <w:lang w:val="en-US"/>
        </w:rPr>
        <w:t>'cri-RSRP-Index',</w:t>
      </w:r>
      <w:r>
        <w:rPr>
          <w:rFonts w:eastAsia="SimSun"/>
          <w:lang w:val="en-US"/>
        </w:rPr>
        <w:t xml:space="preserve"> 'ssb-Index-RSRP' and </w:t>
      </w:r>
      <w:r>
        <w:rPr>
          <w:rFonts w:eastAsia="SimSun"/>
          <w:iCs/>
          <w:lang w:val="en-US"/>
        </w:rPr>
        <w:t xml:space="preserve">'ssb-Index-RSRP-Index' </w:t>
      </w:r>
      <w:r>
        <w:rPr>
          <w:rFonts w:eastAsia="SimSun"/>
          <w:lang w:val="en-US"/>
        </w:rPr>
        <w:t xml:space="preserve">when </w:t>
      </w:r>
      <w:r>
        <w:rPr>
          <w:rFonts w:eastAsia="SimSun"/>
          <w:i/>
          <w:lang w:val="en-US"/>
        </w:rPr>
        <w:t>drx-onDurationTimer</w:t>
      </w:r>
      <w:r>
        <w:rPr>
          <w:rFonts w:eastAsia="SimSun"/>
          <w:lang w:val="en-US"/>
        </w:rPr>
        <w:t xml:space="preserve"> </w:t>
      </w:r>
      <w:r>
        <w:rPr>
          <w:rFonts w:eastAsia="SimSun"/>
        </w:rPr>
        <w:t xml:space="preserve">in </w:t>
      </w:r>
      <w:r>
        <w:rPr>
          <w:rFonts w:eastAsia="SimSun"/>
          <w:i/>
          <w:iCs/>
        </w:rPr>
        <w:t>DRX-Config</w:t>
      </w:r>
      <w:r>
        <w:rPr>
          <w:rFonts w:eastAsia="SimSun"/>
        </w:rPr>
        <w:t xml:space="preserve"> </w:t>
      </w:r>
      <w:r>
        <w:rPr>
          <w:rFonts w:eastAsia="SimSun"/>
          <w:strike/>
          <w:color w:val="FF0000"/>
        </w:rPr>
        <w:t xml:space="preserve">[or </w:t>
      </w:r>
      <w:r>
        <w:rPr>
          <w:rFonts w:eastAsia="SimSun"/>
          <w:i/>
          <w:iCs/>
          <w:strike/>
          <w:color w:val="FF0000"/>
        </w:rPr>
        <w:t>lpwus_PDCCHMonitoringTimer</w:t>
      </w:r>
      <w:r>
        <w:rPr>
          <w:rFonts w:eastAsia="SimSun"/>
          <w:strike/>
          <w:color w:val="FF0000"/>
        </w:rPr>
        <w:t xml:space="preserve"> in [XYZxxx]]</w:t>
      </w:r>
      <w:r>
        <w:rPr>
          <w:rFonts w:eastAsia="SimSun"/>
        </w:rPr>
        <w:t xml:space="preserve"> </w:t>
      </w:r>
      <w:r>
        <w:rPr>
          <w:rFonts w:eastAsia="SimSun"/>
          <w:lang w:val="en-US"/>
        </w:rPr>
        <w:t xml:space="preserve">is not started, the most recent CSI measurement occasion occurs in DRX active time or during the time duration indicated by </w:t>
      </w:r>
      <w:r>
        <w:rPr>
          <w:rFonts w:eastAsia="SimSun"/>
          <w:i/>
          <w:lang w:val="en-US"/>
        </w:rPr>
        <w:t>drx-onDurationTimer</w:t>
      </w:r>
      <w:r>
        <w:rPr>
          <w:rFonts w:eastAsia="SimSun"/>
          <w:lang w:val="en-US"/>
        </w:rPr>
        <w:t xml:space="preserve"> </w:t>
      </w:r>
      <w:r>
        <w:rPr>
          <w:rFonts w:eastAsia="SimSun"/>
        </w:rPr>
        <w:t xml:space="preserve">in </w:t>
      </w:r>
      <w:r>
        <w:rPr>
          <w:rFonts w:eastAsia="SimSun"/>
          <w:i/>
          <w:iCs/>
        </w:rPr>
        <w:t>DRX-Config</w:t>
      </w:r>
      <w:r>
        <w:rPr>
          <w:rFonts w:eastAsia="SimSun"/>
        </w:rPr>
        <w:t xml:space="preserve"> </w:t>
      </w:r>
      <w:r>
        <w:rPr>
          <w:rFonts w:eastAsia="SimSun"/>
          <w:lang w:val="en-US"/>
        </w:rPr>
        <w:t>also outside DRX active time for CSI to be reported;</w:t>
      </w:r>
    </w:p>
    <w:p w14:paraId="1ABE78D6">
      <w:pPr>
        <w:spacing w:after="120"/>
        <w:rPr>
          <w:rFonts w:eastAsia="SimSun"/>
          <w:lang w:val="en-US"/>
        </w:rPr>
      </w:pPr>
      <w:r>
        <w:rPr>
          <w:rFonts w:eastAsia="SimSun"/>
          <w:lang w:val="en-US"/>
        </w:rPr>
        <w:t>-</w:t>
      </w:r>
      <w:r>
        <w:rPr>
          <w:rFonts w:eastAsia="SimSun"/>
          <w:lang w:val="en-US"/>
        </w:rPr>
        <w:tab/>
      </w:r>
      <w:r>
        <w:rPr>
          <w:rFonts w:eastAsia="SimSun"/>
          <w:lang w:val="en-US"/>
        </w:rPr>
        <w:t xml:space="preserve">if the UE is configured to monitor DCI format 2_6 or WUS and configured by higher layer parameter </w:t>
      </w:r>
      <w:r>
        <w:rPr>
          <w:rFonts w:eastAsia="SimSun"/>
          <w:i/>
          <w:iCs/>
          <w:lang w:val="en-US"/>
        </w:rPr>
        <w:t>ps-TransmitPeriodicL1-RSRP</w:t>
      </w:r>
      <w:r>
        <w:rPr>
          <w:rFonts w:eastAsia="SimSun"/>
          <w:lang w:val="en-US"/>
        </w:rPr>
        <w:t xml:space="preserve"> or </w:t>
      </w:r>
      <w:r>
        <w:rPr>
          <w:rFonts w:eastAsia="SimSun"/>
          <w:i/>
          <w:iCs/>
          <w:lang w:val="en-US"/>
        </w:rPr>
        <w:t>lpwus-TransmitPeriodicL1-RSRP</w:t>
      </w:r>
      <w:r>
        <w:rPr>
          <w:rFonts w:eastAsia="SimSun"/>
          <w:lang w:val="en-US"/>
        </w:rPr>
        <w:t xml:space="preserve"> to report L1-RSRP with the higher layer parameter </w:t>
      </w:r>
      <w:r>
        <w:rPr>
          <w:rFonts w:eastAsia="SimSun"/>
          <w:i/>
          <w:lang w:val="en-US"/>
        </w:rPr>
        <w:t>reportConfigType</w:t>
      </w:r>
      <w:r>
        <w:rPr>
          <w:rFonts w:eastAsia="SimSun"/>
          <w:lang w:val="en-US"/>
        </w:rPr>
        <w:t xml:space="preserve"> set to 'periodic' and </w:t>
      </w:r>
      <w:r>
        <w:rPr>
          <w:rFonts w:eastAsia="SimSun"/>
          <w:i/>
          <w:lang w:val="en-US"/>
        </w:rPr>
        <w:t>reportQuantity</w:t>
      </w:r>
      <w:r>
        <w:rPr>
          <w:rFonts w:eastAsia="SimSun"/>
          <w:lang w:val="en-US"/>
        </w:rPr>
        <w:t xml:space="preserve"> set to 'cri-RSRP' or </w:t>
      </w:r>
      <w:r>
        <w:rPr>
          <w:rFonts w:eastAsia="SimSun"/>
          <w:iCs/>
          <w:lang w:val="en-US"/>
        </w:rPr>
        <w:t>'cri-RSRP-Index'</w:t>
      </w:r>
      <w:r>
        <w:rPr>
          <w:rFonts w:eastAsia="SimSun"/>
          <w:lang w:val="en-US"/>
        </w:rPr>
        <w:t xml:space="preserve"> when </w:t>
      </w:r>
      <w:r>
        <w:rPr>
          <w:rFonts w:eastAsia="SimSun"/>
          <w:i/>
          <w:lang w:val="en-US"/>
        </w:rPr>
        <w:t>drx-onDurationTimer</w:t>
      </w:r>
      <w:r>
        <w:rPr>
          <w:rFonts w:eastAsia="SimSun"/>
          <w:lang w:val="en-US"/>
        </w:rPr>
        <w:t xml:space="preserve"> </w:t>
      </w:r>
      <w:r>
        <w:rPr>
          <w:rFonts w:eastAsia="SimSun"/>
        </w:rPr>
        <w:t xml:space="preserve">in </w:t>
      </w:r>
      <w:r>
        <w:rPr>
          <w:rFonts w:eastAsia="SimSun"/>
          <w:i/>
          <w:iCs/>
        </w:rPr>
        <w:t>DRX-Config</w:t>
      </w:r>
      <w:r>
        <w:rPr>
          <w:rFonts w:eastAsia="SimSun"/>
        </w:rPr>
        <w:t xml:space="preserve"> </w:t>
      </w:r>
      <w:r>
        <w:rPr>
          <w:rFonts w:eastAsia="SimSun"/>
          <w:strike/>
          <w:color w:val="FF0000"/>
        </w:rPr>
        <w:t xml:space="preserve">[or </w:t>
      </w:r>
      <w:r>
        <w:rPr>
          <w:rFonts w:eastAsia="SimSun"/>
          <w:i/>
          <w:iCs/>
          <w:strike/>
          <w:color w:val="FF0000"/>
        </w:rPr>
        <w:t>lpwus_PDCCHMonitoringTimer</w:t>
      </w:r>
      <w:r>
        <w:rPr>
          <w:rFonts w:eastAsia="SimSun"/>
          <w:strike/>
          <w:color w:val="FF0000"/>
          <w:lang w:val="en-US"/>
        </w:rPr>
        <w:t xml:space="preserve"> [</w:t>
      </w:r>
      <w:r>
        <w:rPr>
          <w:rFonts w:eastAsia="SimSun"/>
          <w:strike/>
          <w:color w:val="FF0000"/>
        </w:rPr>
        <w:t>in XYZxxx]]</w:t>
      </w:r>
      <w:r>
        <w:rPr>
          <w:rFonts w:eastAsia="SimSun"/>
        </w:rPr>
        <w:t xml:space="preserve"> </w:t>
      </w:r>
      <w:r>
        <w:rPr>
          <w:rFonts w:eastAsia="SimSun"/>
          <w:lang w:val="en-US"/>
        </w:rPr>
        <w:t xml:space="preserve">is not started, the most recent CSI measurement occasion occurs in DRX active time or during the time duration indicated by </w:t>
      </w:r>
      <w:r>
        <w:rPr>
          <w:rFonts w:eastAsia="SimSun"/>
          <w:i/>
          <w:lang w:val="en-US"/>
        </w:rPr>
        <w:t>drx-onDurationTimer</w:t>
      </w:r>
      <w:r>
        <w:rPr>
          <w:rFonts w:eastAsia="SimSun"/>
          <w:lang w:val="en-US"/>
        </w:rPr>
        <w:t xml:space="preserve"> </w:t>
      </w:r>
      <w:r>
        <w:rPr>
          <w:rFonts w:eastAsia="SimSun"/>
        </w:rPr>
        <w:t xml:space="preserve">in </w:t>
      </w:r>
      <w:r>
        <w:rPr>
          <w:rFonts w:eastAsia="SimSun"/>
          <w:i/>
          <w:iCs/>
        </w:rPr>
        <w:t>DRX-Config</w:t>
      </w:r>
      <w:r>
        <w:rPr>
          <w:rFonts w:eastAsia="SimSun"/>
        </w:rPr>
        <w:t xml:space="preserve"> </w:t>
      </w:r>
      <w:r>
        <w:rPr>
          <w:rFonts w:eastAsia="SimSun"/>
          <w:lang w:val="en-US"/>
        </w:rPr>
        <w:t>also outside DRX active time for CSI to be reported;</w:t>
      </w:r>
    </w:p>
    <w:p w14:paraId="182E76D9">
      <w:pPr>
        <w:spacing w:after="120"/>
        <w:ind w:left="568" w:hanging="284"/>
        <w:rPr>
          <w:rFonts w:eastAsia="MS Mincho"/>
          <w:color w:val="000000"/>
          <w:lang w:val="en-US"/>
        </w:rPr>
      </w:pPr>
      <w:r>
        <w:rPr>
          <w:rFonts w:eastAsia="SimSun"/>
          <w:lang w:val="en-US"/>
        </w:rPr>
        <w:t>-</w:t>
      </w:r>
      <w:r>
        <w:rPr>
          <w:rFonts w:eastAsia="SimSun"/>
          <w:lang w:val="en-US"/>
        </w:rPr>
        <w:tab/>
      </w:r>
      <w:r>
        <w:rPr>
          <w:rFonts w:eastAsia="SimSun"/>
          <w:lang w:val="en-US"/>
        </w:rPr>
        <w:t xml:space="preserve">otherwise, </w:t>
      </w:r>
      <w:r>
        <w:rPr>
          <w:rFonts w:eastAsia="MS Mincho"/>
          <w:color w:val="000000"/>
          <w:lang w:val="en-US"/>
        </w:rPr>
        <w:t>the most recent CSI measurement occasion occurs in DRX active time for CSI to be reported.</w:t>
      </w:r>
    </w:p>
    <w:p w14:paraId="499212C9">
      <w:pPr>
        <w:spacing w:after="120"/>
        <w:rPr>
          <w:color w:val="FF0000"/>
          <w:lang w:val="en-US" w:eastAsia="zh-CN"/>
        </w:rPr>
      </w:pPr>
      <w:r>
        <w:rPr>
          <w:color w:val="FF0000"/>
          <w:lang w:val="en-US" w:eastAsia="zh-CN"/>
        </w:rPr>
        <w:t>------------------------------------------------ End of Text proposal for TS38.214 sec 5.1.6.1----------------------------------------</w:t>
      </w:r>
    </w:p>
    <w:p w14:paraId="03E78C74">
      <w:pPr>
        <w:spacing w:after="120"/>
        <w:rPr>
          <w:lang w:val="en-US"/>
        </w:rPr>
      </w:pPr>
    </w:p>
    <w:p w14:paraId="6503F30A">
      <w:pPr>
        <w:pStyle w:val="3"/>
        <w:numPr>
          <w:ilvl w:val="1"/>
          <w:numId w:val="0"/>
        </w:numPr>
        <w:spacing w:after="120"/>
        <w:rPr>
          <w:lang w:val="en-US" w:eastAsia="zh-CN"/>
        </w:rPr>
      </w:pPr>
      <w:r>
        <w:rPr>
          <w:lang w:val="en-US"/>
        </w:rPr>
        <w:t>5.2 TP#2 for TS38.214 clause 5.2.2.5</w:t>
      </w:r>
    </w:p>
    <w:p w14:paraId="638FA99C">
      <w:pPr>
        <w:spacing w:after="120"/>
        <w:rPr>
          <w:lang w:val="en-US" w:eastAsia="zh-CN"/>
        </w:rPr>
      </w:pPr>
      <w:r>
        <w:rPr>
          <w:rFonts w:ascii="Times New Roman Bold" w:hAnsi="Times New Roman Bold" w:cs="Times New Roman Bold"/>
          <w:b/>
          <w:bCs/>
          <w:lang w:val="en-US" w:eastAsia="zh-CN"/>
        </w:rPr>
        <w:t>Reason for change:</w:t>
      </w:r>
      <w:r>
        <w:rPr>
          <w:lang w:val="en-US" w:eastAsia="zh-CN"/>
        </w:rPr>
        <w:t xml:space="preserve"> Unaligned understanding of UE behaviors on whether</w:t>
      </w:r>
      <w:r>
        <w:rPr>
          <w:rFonts w:ascii="Times New Roman Italic" w:hAnsi="Times New Roman Italic" w:cs="Times New Roman Italic"/>
          <w:i/>
          <w:iCs/>
          <w:lang w:val="en-US" w:eastAsia="zh-CN"/>
        </w:rPr>
        <w:t xml:space="preserve"> lpwus_PDCCHMonitoringTimer</w:t>
      </w:r>
      <w:r>
        <w:rPr>
          <w:lang w:val="en-US" w:eastAsia="zh-CN"/>
        </w:rPr>
        <w:t xml:space="preserve"> impacts UE CSI reporting behavior when </w:t>
      </w:r>
      <w:r>
        <w:rPr>
          <w:rFonts w:eastAsia="SimSun"/>
          <w:lang w:val="en-US"/>
        </w:rPr>
        <w:t xml:space="preserve">higher layer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is configured for LP-WUS option 1-2.</w:t>
      </w:r>
    </w:p>
    <w:p w14:paraId="196AC3DB">
      <w:pPr>
        <w:spacing w:after="120"/>
        <w:rPr>
          <w:lang w:val="en-US" w:eastAsia="zh-CN"/>
        </w:rPr>
      </w:pPr>
      <w:r>
        <w:rPr>
          <w:rFonts w:ascii="Times New Roman Bold" w:hAnsi="Times New Roman Bold" w:cs="Times New Roman Bold"/>
          <w:b/>
          <w:bCs/>
          <w:lang w:val="en-US" w:eastAsia="zh-CN"/>
        </w:rPr>
        <w:t>Summary of change:</w:t>
      </w:r>
      <w:r>
        <w:rPr>
          <w:lang w:val="en-US" w:eastAsia="zh-CN"/>
        </w:rPr>
        <w:t xml:space="preserve"> Remove the condition of ‘[or </w:t>
      </w:r>
      <w:r>
        <w:rPr>
          <w:rFonts w:ascii="Times New Roman Italic" w:hAnsi="Times New Roman Italic" w:cs="Times New Roman Italic"/>
          <w:i/>
          <w:iCs/>
          <w:lang w:val="en-US" w:eastAsia="zh-CN"/>
        </w:rPr>
        <w:t xml:space="preserve">lpwus_PDCCHMonitoringTimer </w:t>
      </w:r>
      <w:r>
        <w:rPr>
          <w:lang w:val="en-US" w:eastAsia="zh-CN"/>
        </w:rPr>
        <w:t xml:space="preserve">]’ to confirm that when the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is configured for LP-WUS option 1-2, </w:t>
      </w:r>
      <w:r>
        <w:rPr>
          <w:rFonts w:ascii="Times New Roman Italic" w:hAnsi="Times New Roman Italic" w:cs="Times New Roman Italic"/>
          <w:i/>
          <w:iCs/>
          <w:lang w:val="en-US" w:eastAsia="zh-CN"/>
        </w:rPr>
        <w:t xml:space="preserve">lpwus_PDCCHMonitoringTimer </w:t>
      </w:r>
      <w:r>
        <w:rPr>
          <w:lang w:val="en-US" w:eastAsia="zh-CN"/>
        </w:rPr>
        <w:t>does not impact the CSI reporting behavior.</w:t>
      </w:r>
      <w:r>
        <w:rPr>
          <w:rFonts w:eastAsia="SimSun"/>
          <w:lang w:val="en-US"/>
        </w:rPr>
        <w:t xml:space="preserve"> </w:t>
      </w:r>
    </w:p>
    <w:p w14:paraId="2FE8578A">
      <w:pPr>
        <w:spacing w:after="120"/>
        <w:rPr>
          <w:color w:val="FF0000"/>
          <w:lang w:val="en-US" w:eastAsia="zh-CN"/>
        </w:rPr>
      </w:pPr>
      <w:r>
        <w:rPr>
          <w:rFonts w:ascii="Times New Roman Bold" w:hAnsi="Times New Roman Bold" w:cs="Times New Roman Bold"/>
          <w:b/>
          <w:bCs/>
          <w:lang w:val="en-US" w:eastAsia="zh-CN"/>
        </w:rPr>
        <w:t>Consequences if not approved:</w:t>
      </w:r>
      <w:r>
        <w:rPr>
          <w:lang w:val="en-US" w:eastAsia="zh-CN"/>
        </w:rPr>
        <w:t xml:space="preserve"> Unaligned understanding of UE behaviors on whether</w:t>
      </w:r>
      <w:r>
        <w:rPr>
          <w:rFonts w:ascii="Times New Roman Italic" w:hAnsi="Times New Roman Italic" w:cs="Times New Roman Italic"/>
          <w:i/>
          <w:iCs/>
          <w:lang w:val="en-US" w:eastAsia="zh-CN"/>
        </w:rPr>
        <w:t xml:space="preserve"> lpwus_PDCCHMonitoringTimer</w:t>
      </w:r>
      <w:r>
        <w:rPr>
          <w:lang w:val="en-US" w:eastAsia="zh-CN"/>
        </w:rPr>
        <w:t xml:space="preserve"> impacts UE CSI reporting behavior when </w:t>
      </w:r>
      <w:r>
        <w:rPr>
          <w:rFonts w:eastAsia="SimSun"/>
          <w:lang w:val="en-US"/>
        </w:rPr>
        <w:t xml:space="preserve">higher layer parameter </w:t>
      </w:r>
      <w:r>
        <w:rPr>
          <w:rFonts w:eastAsia="SimSun"/>
          <w:i/>
          <w:iCs/>
          <w:lang w:val="en-US"/>
        </w:rPr>
        <w:t>ps-TransmitOtherPeriodicCSI</w:t>
      </w:r>
      <w:r>
        <w:rPr>
          <w:rFonts w:eastAsia="SimSun"/>
          <w:lang w:val="en-US"/>
        </w:rPr>
        <w:t xml:space="preserve"> or</w:t>
      </w:r>
      <w:r>
        <w:rPr>
          <w:rFonts w:eastAsia="SimSun"/>
          <w:i/>
          <w:iCs/>
          <w:lang w:val="en-US"/>
        </w:rPr>
        <w:t xml:space="preserve"> lpwus-TransmitOtherPeriodicCSI</w:t>
      </w:r>
      <w:r>
        <w:rPr>
          <w:rFonts w:eastAsia="SimSun"/>
          <w:lang w:val="en-US"/>
        </w:rPr>
        <w:t xml:space="preserve"> is configured for LP-WUS option 1-2.</w:t>
      </w:r>
    </w:p>
    <w:p w14:paraId="7F731EB3">
      <w:pPr>
        <w:spacing w:after="120"/>
        <w:rPr>
          <w:color w:val="FF0000"/>
          <w:lang w:val="en-US" w:eastAsia="zh-CN"/>
        </w:rPr>
      </w:pPr>
      <w:r>
        <w:rPr>
          <w:color w:val="FF0000"/>
          <w:lang w:val="en-US" w:eastAsia="zh-CN"/>
        </w:rPr>
        <w:t>-------------------------------------------- Text proposal for TS38.214-j00 clause5.2.2.5 --------------------------------------------</w:t>
      </w:r>
    </w:p>
    <w:p w14:paraId="7E6DA37F">
      <w:pPr>
        <w:spacing w:after="120"/>
        <w:jc w:val="left"/>
        <w:rPr>
          <w:rFonts w:eastAsia="SimSun"/>
          <w:color w:val="000000"/>
          <w:sz w:val="24"/>
          <w:szCs w:val="24"/>
          <w:lang w:val="en-US"/>
        </w:rPr>
      </w:pPr>
      <w:r>
        <w:rPr>
          <w:rFonts w:eastAsia="SimSun"/>
          <w:color w:val="000000"/>
          <w:sz w:val="24"/>
          <w:szCs w:val="24"/>
          <w:lang w:val="en-US"/>
        </w:rPr>
        <w:t>5.2.2.5</w:t>
      </w:r>
      <w:r>
        <w:rPr>
          <w:rFonts w:eastAsia="SimSun"/>
          <w:color w:val="000000"/>
          <w:sz w:val="24"/>
          <w:szCs w:val="24"/>
          <w:lang w:val="en-US"/>
        </w:rPr>
        <w:tab/>
      </w:r>
      <w:r>
        <w:rPr>
          <w:rFonts w:eastAsia="SimSun"/>
          <w:color w:val="000000"/>
          <w:sz w:val="24"/>
          <w:szCs w:val="24"/>
          <w:lang w:val="en-US"/>
        </w:rPr>
        <w:t>CSI reference resource definition</w:t>
      </w:r>
    </w:p>
    <w:p w14:paraId="4F2643AF">
      <w:pPr>
        <w:spacing w:after="120"/>
        <w:jc w:val="center"/>
        <w:rPr>
          <w:lang w:val="en-US" w:eastAsia="zh-CN"/>
        </w:rPr>
      </w:pPr>
      <w:r>
        <w:rPr>
          <w:color w:val="FF0000"/>
        </w:rPr>
        <w:t>&lt;omitted text&gt;</w:t>
      </w:r>
    </w:p>
    <w:p w14:paraId="09FF76DB">
      <w:pPr>
        <w:autoSpaceDE/>
        <w:autoSpaceDN/>
        <w:spacing w:after="180" w:afterLines="0"/>
        <w:jc w:val="left"/>
        <w:rPr>
          <w:rFonts w:eastAsia="SimSun"/>
          <w:color w:val="000000"/>
        </w:rPr>
      </w:pPr>
      <w:r>
        <w:rPr>
          <w:rFonts w:eastAsia="SimSun"/>
          <w:color w:val="000000"/>
        </w:rPr>
        <w:t>When the UE is configured to monitor DCI format 2_6 or WUS,</w:t>
      </w:r>
    </w:p>
    <w:p w14:paraId="287F60B7">
      <w:pPr>
        <w:spacing w:after="120"/>
        <w:ind w:left="568" w:hanging="284"/>
        <w:rPr>
          <w:rFonts w:eastAsia="SimSun"/>
          <w:lang w:val="en-US"/>
        </w:rPr>
      </w:pPr>
      <w:r>
        <w:rPr>
          <w:rFonts w:eastAsia="SimSun"/>
          <w:lang w:val="en-US"/>
        </w:rPr>
        <w:t>-</w:t>
      </w:r>
      <w:r>
        <w:rPr>
          <w:rFonts w:eastAsia="SimSun"/>
          <w:lang w:val="en-US"/>
        </w:rPr>
        <w:tab/>
      </w:r>
      <w:r>
        <w:rPr>
          <w:rFonts w:eastAsia="SimSun"/>
          <w:lang w:val="en-US"/>
        </w:rPr>
        <w:t xml:space="preserve">if the UE configured by higher layer parameter </w:t>
      </w:r>
      <w:r>
        <w:rPr>
          <w:rFonts w:eastAsia="SimSun"/>
          <w:i/>
          <w:iCs/>
          <w:lang w:val="en-US"/>
        </w:rPr>
        <w:t>ps-TransmitOtherPeriodicCSI</w:t>
      </w:r>
      <w:r>
        <w:rPr>
          <w:rFonts w:eastAsia="SimSun"/>
          <w:lang w:val="en-US"/>
        </w:rPr>
        <w:t xml:space="preserve"> or </w:t>
      </w:r>
      <w:r>
        <w:rPr>
          <w:rFonts w:eastAsia="SimSun"/>
          <w:i/>
          <w:iCs/>
          <w:lang w:val="en-US"/>
        </w:rPr>
        <w:t>lpwus-TransmitOtherPeriodicCSI</w:t>
      </w:r>
      <w:r>
        <w:rPr>
          <w:rFonts w:eastAsia="SimSun"/>
          <w:lang w:val="en-US"/>
        </w:rPr>
        <w:t xml:space="preserve"> to report CSI with the higher layer parameter </w:t>
      </w:r>
      <w:r>
        <w:rPr>
          <w:rFonts w:eastAsia="SimSun"/>
          <w:i/>
          <w:lang w:val="en-US"/>
        </w:rPr>
        <w:t>reportConfigType</w:t>
      </w:r>
      <w:r>
        <w:rPr>
          <w:rFonts w:eastAsia="SimSun"/>
          <w:lang w:val="en-US"/>
        </w:rPr>
        <w:t xml:space="preserve"> set to 'periodic' and </w:t>
      </w:r>
      <w:r>
        <w:rPr>
          <w:rFonts w:eastAsia="SimSun"/>
          <w:i/>
          <w:iCs/>
          <w:lang w:val="en-US"/>
        </w:rPr>
        <w:t>reportQuantity</w:t>
      </w:r>
      <w:r>
        <w:rPr>
          <w:rFonts w:eastAsia="SimSun"/>
          <w:lang w:val="en-US"/>
        </w:rPr>
        <w:t xml:space="preserve"> set to quantities other than 'cri-RSRP', 'ssb-Index-RSRP', 'cri-RSRP- Index', and 'ssb-Index-RSRP- Index ' when </w:t>
      </w:r>
      <w:r>
        <w:rPr>
          <w:rFonts w:eastAsia="SimSun"/>
          <w:i/>
          <w:iCs/>
          <w:lang w:val="en-US"/>
        </w:rPr>
        <w:t>drx-onDurationTimer</w:t>
      </w:r>
      <w:r>
        <w:rPr>
          <w:rFonts w:eastAsia="SimSun"/>
          <w:strike/>
          <w:color w:val="FF0000"/>
          <w:lang w:val="en-US"/>
        </w:rPr>
        <w:t xml:space="preserve"> [or </w:t>
      </w:r>
      <w:r>
        <w:rPr>
          <w:rFonts w:eastAsia="SimSun"/>
          <w:i/>
          <w:iCs/>
          <w:strike/>
          <w:color w:val="FF0000"/>
          <w:lang w:val="en-US"/>
        </w:rPr>
        <w:t>lpwus_PDCCHMonitoringTimer]</w:t>
      </w:r>
      <w:r>
        <w:rPr>
          <w:rFonts w:eastAsia="SimSun"/>
          <w:strike/>
          <w:color w:val="FF0000"/>
          <w:lang w:val="en-US"/>
        </w:rPr>
        <w:t xml:space="preserve"> </w:t>
      </w:r>
      <w:r>
        <w:rPr>
          <w:rFonts w:eastAsia="SimSun"/>
          <w:lang w:val="en-US"/>
        </w:rPr>
        <w:t xml:space="preserve">is not started, the UE shall report CSI </w:t>
      </w:r>
      <w:r>
        <w:rPr>
          <w:rFonts w:eastAsia="SimSun"/>
          <w:color w:val="000000"/>
          <w:lang w:val="en-US"/>
        </w:rPr>
        <w:t xml:space="preserve">with the </w:t>
      </w:r>
      <w:r>
        <w:rPr>
          <w:rFonts w:eastAsia="SimSun"/>
          <w:i/>
          <w:iCs/>
          <w:color w:val="000000"/>
          <w:lang w:val="en-US"/>
        </w:rPr>
        <w:t xml:space="preserve">reportQuantity </w:t>
      </w:r>
      <w:r>
        <w:rPr>
          <w:rFonts w:eastAsia="SimSun"/>
          <w:color w:val="000000"/>
          <w:lang w:val="en-US"/>
        </w:rPr>
        <w:t xml:space="preserve">not set to ‘ssb-Index-SINR’ or ‘ssb-Index-SINR-Index’ </w:t>
      </w:r>
      <w:r>
        <w:rPr>
          <w:rFonts w:eastAsia="SimSun"/>
          <w:lang w:val="en-US"/>
        </w:rPr>
        <w:t xml:space="preserve">during the time duration indicated by </w:t>
      </w:r>
      <w:r>
        <w:rPr>
          <w:rFonts w:eastAsia="SimSun"/>
          <w:i/>
          <w:iCs/>
          <w:lang w:val="en-US"/>
        </w:rPr>
        <w:t xml:space="preserve">drx-onDurationTimer </w:t>
      </w:r>
      <w:r>
        <w:rPr>
          <w:rFonts w:eastAsia="SimSun"/>
          <w:lang w:val="en-US"/>
        </w:rPr>
        <w:t>in</w:t>
      </w:r>
      <w:r>
        <w:rPr>
          <w:rFonts w:eastAsia="SimSun"/>
          <w:i/>
          <w:iCs/>
          <w:lang w:val="en-US"/>
        </w:rPr>
        <w:t xml:space="preserve"> DRX-Config</w:t>
      </w:r>
      <w:r>
        <w:rPr>
          <w:rFonts w:eastAsia="SimSun"/>
          <w:iCs/>
          <w:lang w:val="en-US"/>
        </w:rPr>
        <w:t xml:space="preserve"> also outside active time according to the procedure described in Clause 5.2.1.4</w:t>
      </w:r>
      <w:r>
        <w:rPr>
          <w:rFonts w:eastAsia="SimSun"/>
          <w:lang w:val="en-US"/>
        </w:rPr>
        <w:t xml:space="preserve"> if receiving at least one CSI-RS transmission occasion for channel measurement and CSI-RS and/or CSI-IM occasion for interference measurement during the time duration indicated by </w:t>
      </w:r>
      <w:r>
        <w:rPr>
          <w:rFonts w:eastAsia="SimSun"/>
          <w:i/>
          <w:iCs/>
          <w:color w:val="000000"/>
        </w:rPr>
        <w:t xml:space="preserve">drx-onDurationTimer </w:t>
      </w:r>
      <w:r>
        <w:rPr>
          <w:rFonts w:eastAsia="SimSun"/>
          <w:lang w:val="en-US"/>
        </w:rPr>
        <w:t>in</w:t>
      </w:r>
      <w:r>
        <w:rPr>
          <w:rFonts w:eastAsia="SimSun"/>
          <w:i/>
          <w:iCs/>
          <w:lang w:val="en-US"/>
        </w:rPr>
        <w:t xml:space="preserve"> DRX-Config</w:t>
      </w:r>
      <w:r>
        <w:rPr>
          <w:rFonts w:eastAsia="SimSun"/>
          <w:lang w:val="en-US"/>
        </w:rPr>
        <w:t xml:space="preserve"> outside DRX active time or in DRX Active Time</w:t>
      </w:r>
      <w:r>
        <w:rPr>
          <w:rFonts w:eastAsia="SimSun"/>
          <w:u w:val="single"/>
          <w:lang w:val="en-US"/>
        </w:rPr>
        <w:t xml:space="preserve"> </w:t>
      </w:r>
      <w:r>
        <w:rPr>
          <w:rFonts w:eastAsia="SimSun"/>
          <w:lang w:val="en-US"/>
        </w:rPr>
        <w:t>no later than CSI reference resource and drops the report otherwise;</w:t>
      </w:r>
    </w:p>
    <w:p w14:paraId="39AE05F4">
      <w:pPr>
        <w:spacing w:after="120"/>
        <w:ind w:left="568" w:hanging="284"/>
        <w:rPr>
          <w:rFonts w:eastAsia="SimSun"/>
          <w:lang w:val="en-US"/>
        </w:rPr>
      </w:pPr>
      <w:r>
        <w:rPr>
          <w:rFonts w:eastAsia="SimSun"/>
          <w:lang w:val="en-US"/>
        </w:rPr>
        <w:t>-</w:t>
      </w:r>
      <w:r>
        <w:rPr>
          <w:rFonts w:eastAsia="SimSun"/>
          <w:lang w:val="en-US"/>
        </w:rPr>
        <w:tab/>
      </w:r>
      <w:r>
        <w:rPr>
          <w:rFonts w:eastAsia="SimSun"/>
          <w:lang w:val="en-US"/>
        </w:rPr>
        <w:t xml:space="preserve">if the UE is configured with a CSI report configuration containing a list of sub-configurations provided by </w:t>
      </w:r>
      <w:r>
        <w:rPr>
          <w:rFonts w:eastAsia="SimSun"/>
          <w:i/>
          <w:iCs/>
          <w:lang w:val="en-US"/>
        </w:rPr>
        <w:t>csi-ReportSubConfigToAddModList</w:t>
      </w:r>
      <w:r>
        <w:rPr>
          <w:rFonts w:eastAsia="SimSun"/>
          <w:lang w:val="en-US"/>
        </w:rPr>
        <w:t xml:space="preserve">, and if the UE configured by higher layer parameter </w:t>
      </w:r>
      <w:r>
        <w:rPr>
          <w:rFonts w:eastAsia="SimSun"/>
          <w:i/>
          <w:iCs/>
          <w:lang w:val="en-US"/>
        </w:rPr>
        <w:t>ps-TransmitOtherPeriodicCSI</w:t>
      </w:r>
      <w:r>
        <w:rPr>
          <w:rFonts w:eastAsia="SimSun"/>
          <w:lang w:val="en-US"/>
        </w:rPr>
        <w:t xml:space="preserve"> </w:t>
      </w:r>
      <w:r>
        <w:rPr>
          <w:rFonts w:eastAsia="SimSun"/>
          <w:color w:val="000000"/>
          <w:lang w:val="en-US"/>
        </w:rPr>
        <w:t xml:space="preserve">or </w:t>
      </w:r>
      <w:r>
        <w:rPr>
          <w:rFonts w:eastAsia="SimSun"/>
          <w:i/>
          <w:iCs/>
          <w:lang w:val="en-US"/>
        </w:rPr>
        <w:t>lpwus-TransmitOtherPeriodicCSI</w:t>
      </w:r>
      <w:r>
        <w:rPr>
          <w:rFonts w:eastAsia="SimSun"/>
          <w:lang w:val="en-US"/>
        </w:rPr>
        <w:t xml:space="preserve"> to report CSI with the higher layer parameter </w:t>
      </w:r>
      <w:r>
        <w:rPr>
          <w:rFonts w:eastAsia="SimSun"/>
          <w:i/>
          <w:lang w:val="en-US"/>
        </w:rPr>
        <w:t>reportConfigType</w:t>
      </w:r>
      <w:r>
        <w:rPr>
          <w:rFonts w:eastAsia="SimSun"/>
          <w:lang w:val="en-US"/>
        </w:rPr>
        <w:t xml:space="preserve"> set to 'periodic' and </w:t>
      </w:r>
      <w:r>
        <w:rPr>
          <w:rFonts w:eastAsia="SimSun"/>
          <w:i/>
          <w:lang w:val="en-US"/>
        </w:rPr>
        <w:t>reportQuantity</w:t>
      </w:r>
      <w:r>
        <w:rPr>
          <w:rFonts w:eastAsia="SimSun"/>
          <w:lang w:val="en-US"/>
        </w:rPr>
        <w:t xml:space="preserve"> set to quantities other than 'cri-RSRP', 'ssb-Index-RSRP', 'cri-RSRP- Index', and 'ssb-Index-RSRP- Index' when </w:t>
      </w:r>
      <w:r>
        <w:rPr>
          <w:rFonts w:eastAsia="SimSun"/>
          <w:i/>
          <w:iCs/>
          <w:lang w:val="en-US"/>
        </w:rPr>
        <w:t>drx-onDurationTimer</w:t>
      </w:r>
      <w:r>
        <w:rPr>
          <w:rFonts w:eastAsia="SimSun"/>
          <w:lang w:val="en-US"/>
        </w:rPr>
        <w:t xml:space="preserve"> </w:t>
      </w:r>
      <w:r>
        <w:rPr>
          <w:rFonts w:eastAsia="SimSun"/>
          <w:i/>
          <w:iCs/>
          <w:strike/>
          <w:color w:val="FF0000"/>
          <w:lang w:val="en-US"/>
        </w:rPr>
        <w:t>[</w:t>
      </w:r>
      <w:r>
        <w:rPr>
          <w:rFonts w:eastAsia="SimSun"/>
          <w:strike/>
          <w:color w:val="FF0000"/>
          <w:lang w:val="en-US"/>
        </w:rPr>
        <w:t>or</w:t>
      </w:r>
      <w:r>
        <w:rPr>
          <w:rFonts w:eastAsia="SimSun"/>
          <w:i/>
          <w:iCs/>
          <w:strike/>
          <w:color w:val="FF0000"/>
          <w:lang w:val="en-US"/>
        </w:rPr>
        <w:t xml:space="preserve"> lpwus PDCCHMonitoringTimer]</w:t>
      </w:r>
      <w:r>
        <w:rPr>
          <w:rFonts w:eastAsia="SimSun"/>
          <w:strike/>
          <w:color w:val="FF0000"/>
          <w:lang w:val="en-US"/>
        </w:rPr>
        <w:t xml:space="preserve"> </w:t>
      </w:r>
      <w:r>
        <w:rPr>
          <w:rFonts w:eastAsia="SimSun"/>
          <w:lang w:val="en-US"/>
        </w:rPr>
        <w:t xml:space="preserve">is not started, UE shall report a CSI report including one or more sub-reports only during the time duration indicated by </w:t>
      </w:r>
      <w:r>
        <w:rPr>
          <w:rFonts w:eastAsia="SimSun"/>
          <w:i/>
          <w:iCs/>
          <w:lang w:val="en-US"/>
        </w:rPr>
        <w:t xml:space="preserve">drx-onDurationTimer </w:t>
      </w:r>
      <w:r>
        <w:rPr>
          <w:rFonts w:eastAsia="SimSun"/>
          <w:lang w:val="en-US"/>
        </w:rPr>
        <w:t>in</w:t>
      </w:r>
      <w:r>
        <w:rPr>
          <w:rFonts w:eastAsia="SimSun"/>
          <w:i/>
          <w:iCs/>
          <w:lang w:val="en-US"/>
        </w:rPr>
        <w:t xml:space="preserve"> DRX-Config</w:t>
      </w:r>
      <w:r>
        <w:rPr>
          <w:rFonts w:eastAsia="SimSun"/>
          <w:iCs/>
          <w:lang w:val="en-US"/>
        </w:rPr>
        <w:t xml:space="preserve"> also outside active time according to the procedure described in Clause 5.2.1.4</w:t>
      </w:r>
      <w:r>
        <w:rPr>
          <w:rFonts w:eastAsia="SimSun"/>
          <w:lang w:val="en-US"/>
        </w:rPr>
        <w:t xml:space="preserve"> if receiving at least one CSI-RS transmission occasion for channel measurement and CSI-RS and/or CSI-IM occasion for interference measurement during the time duration indicated by </w:t>
      </w:r>
      <w:r>
        <w:rPr>
          <w:rFonts w:eastAsia="SimSun"/>
          <w:i/>
          <w:iCs/>
          <w:color w:val="000000"/>
        </w:rPr>
        <w:t xml:space="preserve">drx-onDurationTimer </w:t>
      </w:r>
      <w:r>
        <w:rPr>
          <w:rFonts w:eastAsia="SimSun"/>
          <w:lang w:val="en-US"/>
        </w:rPr>
        <w:t>in</w:t>
      </w:r>
      <w:r>
        <w:rPr>
          <w:rFonts w:eastAsia="SimSun"/>
          <w:i/>
          <w:iCs/>
          <w:lang w:val="en-US"/>
        </w:rPr>
        <w:t xml:space="preserve"> DRX-Config</w:t>
      </w:r>
      <w:r>
        <w:rPr>
          <w:rFonts w:eastAsia="SimSun"/>
          <w:lang w:val="en-US"/>
        </w:rPr>
        <w:t xml:space="preserve"> outside DRX active time or in DRX Active Time, per sub-configuration, no later than CSI reference resource and drops the report otherwise, where the sub-configuration is the configured one for P-CSI reporting;</w:t>
      </w:r>
    </w:p>
    <w:p w14:paraId="64272154">
      <w:pPr>
        <w:spacing w:after="120"/>
        <w:ind w:left="568" w:hanging="284"/>
        <w:rPr>
          <w:rFonts w:eastAsia="SimSun"/>
          <w:color w:val="000000"/>
          <w:lang w:val="en-US"/>
        </w:rPr>
      </w:pPr>
      <w:r>
        <w:rPr>
          <w:rFonts w:eastAsia="SimSun"/>
          <w:lang w:val="en-US"/>
        </w:rPr>
        <w:t>-</w:t>
      </w:r>
      <w:r>
        <w:rPr>
          <w:rFonts w:eastAsia="SimSun"/>
          <w:lang w:val="en-US"/>
        </w:rPr>
        <w:tab/>
      </w:r>
      <w:r>
        <w:rPr>
          <w:rFonts w:eastAsia="SimSun"/>
          <w:lang w:val="en-US"/>
        </w:rPr>
        <w:t xml:space="preserve">if the UE configured by higher layer parameter </w:t>
      </w:r>
      <w:r>
        <w:rPr>
          <w:rFonts w:eastAsia="SimSun"/>
          <w:i/>
          <w:iCs/>
          <w:lang w:val="en-US"/>
        </w:rPr>
        <w:t>ps-TransmitPeriodicL1-RSRP</w:t>
      </w:r>
      <w:r>
        <w:rPr>
          <w:rFonts w:eastAsia="SimSun"/>
          <w:lang w:val="en-US"/>
        </w:rPr>
        <w:t xml:space="preserve"> </w:t>
      </w:r>
      <w:r>
        <w:rPr>
          <w:rFonts w:eastAsia="SimSun"/>
          <w:color w:val="000000"/>
          <w:lang w:val="en-US"/>
        </w:rPr>
        <w:t xml:space="preserve">or </w:t>
      </w:r>
      <w:r>
        <w:rPr>
          <w:rFonts w:eastAsia="SimSun"/>
          <w:i/>
          <w:iCs/>
          <w:lang w:val="en-US"/>
        </w:rPr>
        <w:t>lpwus-TransmitOtherPeriodicL1-RSRP</w:t>
      </w:r>
      <w:r>
        <w:rPr>
          <w:rFonts w:eastAsia="SimSun"/>
          <w:lang w:val="en-US"/>
        </w:rPr>
        <w:t xml:space="preserve"> to report L1-RSRP with the higher layer parameter </w:t>
      </w:r>
      <w:r>
        <w:rPr>
          <w:rFonts w:eastAsia="SimSun"/>
          <w:i/>
          <w:lang w:val="en-US"/>
        </w:rPr>
        <w:t>reportConfigType</w:t>
      </w:r>
      <w:r>
        <w:rPr>
          <w:rFonts w:eastAsia="SimSun"/>
          <w:lang w:val="en-US"/>
        </w:rPr>
        <w:t xml:space="preserve"> set to 'periodic' and </w:t>
      </w:r>
      <w:r>
        <w:rPr>
          <w:rFonts w:eastAsia="SimSun"/>
          <w:i/>
          <w:lang w:val="en-US"/>
        </w:rPr>
        <w:t>reportQuantity</w:t>
      </w:r>
      <w:r>
        <w:rPr>
          <w:rFonts w:eastAsia="SimSun"/>
          <w:lang w:val="en-US"/>
        </w:rPr>
        <w:t xml:space="preserve"> set to 'cri-RSRP', 'ssb-Index-RSRP', 'cri-RSRP- Index', or 'ssb-Index-RSRP- Index' when </w:t>
      </w:r>
      <w:r>
        <w:rPr>
          <w:rFonts w:eastAsia="SimSun"/>
          <w:i/>
          <w:iCs/>
          <w:lang w:val="en-US"/>
        </w:rPr>
        <w:t>drx-onDurationTimer</w:t>
      </w:r>
      <w:r>
        <w:rPr>
          <w:rFonts w:eastAsia="SimSun"/>
          <w:strike/>
          <w:color w:val="FF0000"/>
          <w:lang w:val="en-US"/>
        </w:rPr>
        <w:t xml:space="preserve"> [or </w:t>
      </w:r>
      <w:r>
        <w:rPr>
          <w:rFonts w:eastAsia="SimSun"/>
          <w:i/>
          <w:iCs/>
          <w:strike/>
          <w:color w:val="FF0000"/>
          <w:lang w:val="en-US"/>
        </w:rPr>
        <w:t>lpwus_PDCCHMonitoringTimer]</w:t>
      </w:r>
      <w:r>
        <w:rPr>
          <w:rFonts w:eastAsia="SimSun"/>
          <w:color w:val="000000"/>
          <w:lang w:val="en-US"/>
        </w:rPr>
        <w:t xml:space="preserve"> </w:t>
      </w:r>
      <w:r>
        <w:rPr>
          <w:rFonts w:eastAsia="SimSun"/>
          <w:lang w:val="en-US"/>
        </w:rPr>
        <w:t xml:space="preserve">is not started, the UE shall report L1-RSRP during the time duration indicated by </w:t>
      </w:r>
      <w:r>
        <w:rPr>
          <w:rFonts w:eastAsia="SimSun"/>
          <w:i/>
          <w:iCs/>
          <w:lang w:val="en-US"/>
        </w:rPr>
        <w:t>drx-onDurationTimer</w:t>
      </w:r>
      <w:r>
        <w:rPr>
          <w:rFonts w:eastAsia="SimSun"/>
          <w:iCs/>
          <w:lang w:val="en-US"/>
        </w:rPr>
        <w:t xml:space="preserve"> </w:t>
      </w:r>
      <w:r>
        <w:rPr>
          <w:rFonts w:eastAsia="SimSun"/>
          <w:lang w:val="en-US"/>
        </w:rPr>
        <w:t>in</w:t>
      </w:r>
      <w:r>
        <w:rPr>
          <w:rFonts w:eastAsia="SimSun"/>
          <w:i/>
          <w:iCs/>
          <w:lang w:val="en-US"/>
        </w:rPr>
        <w:t xml:space="preserve"> DRX-Config</w:t>
      </w:r>
      <w:r>
        <w:rPr>
          <w:rFonts w:eastAsia="SimSun"/>
          <w:lang w:val="en-US"/>
        </w:rPr>
        <w:t xml:space="preserve"> </w:t>
      </w:r>
      <w:r>
        <w:rPr>
          <w:rFonts w:eastAsia="SimSun"/>
          <w:iCs/>
          <w:lang w:val="en-US"/>
        </w:rPr>
        <w:t>also outside active time according to the procedure described in clause 5.2.1.4</w:t>
      </w:r>
      <w:r>
        <w:rPr>
          <w:rFonts w:eastAsia="SimSun"/>
          <w:lang w:val="en-US"/>
        </w:rPr>
        <w:t xml:space="preserve"> and when </w:t>
      </w:r>
      <w:r>
        <w:rPr>
          <w:rFonts w:eastAsia="SimSun"/>
          <w:i/>
          <w:iCs/>
          <w:color w:val="000000"/>
        </w:rPr>
        <w:t>reportQuantity</w:t>
      </w:r>
      <w:r>
        <w:rPr>
          <w:rFonts w:eastAsia="SimSun"/>
          <w:lang w:val="en-US"/>
        </w:rPr>
        <w:t xml:space="preserve"> set to '</w:t>
      </w:r>
      <w:r>
        <w:rPr>
          <w:rFonts w:eastAsia="SimSun"/>
          <w:i/>
          <w:iCs/>
          <w:color w:val="000000"/>
        </w:rPr>
        <w:t>cri-RSRP'</w:t>
      </w:r>
      <w:r>
        <w:rPr>
          <w:rFonts w:eastAsia="SimSun"/>
          <w:color w:val="000000"/>
        </w:rPr>
        <w:t xml:space="preserve"> </w:t>
      </w:r>
      <w:r>
        <w:rPr>
          <w:rFonts w:eastAsia="MS Mincho"/>
          <w:color w:val="000000"/>
        </w:rPr>
        <w:t xml:space="preserve">or </w:t>
      </w:r>
      <w:r>
        <w:rPr>
          <w:rFonts w:eastAsia="SimSun"/>
          <w:i/>
          <w:iCs/>
          <w:lang w:val="en-US"/>
        </w:rPr>
        <w:t>'</w:t>
      </w:r>
      <w:r>
        <w:rPr>
          <w:rFonts w:eastAsia="MS Mincho"/>
          <w:i/>
          <w:iCs/>
          <w:color w:val="000000"/>
        </w:rPr>
        <w:t>cri-RSRP</w:t>
      </w:r>
      <w:r>
        <w:rPr>
          <w:rFonts w:eastAsia="SimSun"/>
          <w:lang w:val="en-US"/>
        </w:rPr>
        <w:t xml:space="preserve">- </w:t>
      </w:r>
      <w:r>
        <w:rPr>
          <w:rFonts w:eastAsia="SimSun"/>
          <w:i/>
          <w:iCs/>
          <w:lang w:val="en-US"/>
        </w:rPr>
        <w:t>Index</w:t>
      </w:r>
      <w:r>
        <w:rPr>
          <w:rFonts w:eastAsia="MS Mincho"/>
          <w:i/>
          <w:iCs/>
          <w:color w:val="000000"/>
        </w:rPr>
        <w:t xml:space="preserve">' </w:t>
      </w:r>
      <w:r>
        <w:rPr>
          <w:rFonts w:eastAsia="SimSun"/>
          <w:lang w:val="en-US"/>
        </w:rPr>
        <w:t xml:space="preserve">if receiving at least one CSI-RS transmission occasion for channel measurement during the time duration indicated by </w:t>
      </w:r>
      <w:r>
        <w:rPr>
          <w:rFonts w:eastAsia="SimSun"/>
          <w:i/>
          <w:iCs/>
          <w:color w:val="000000"/>
        </w:rPr>
        <w:t xml:space="preserve">drx-onDurationTimer </w:t>
      </w:r>
      <w:r>
        <w:rPr>
          <w:rFonts w:eastAsia="SimSun"/>
          <w:lang w:val="en-US"/>
        </w:rPr>
        <w:t>in</w:t>
      </w:r>
      <w:r>
        <w:rPr>
          <w:rFonts w:eastAsia="SimSun"/>
          <w:i/>
          <w:iCs/>
          <w:lang w:val="en-US"/>
        </w:rPr>
        <w:t xml:space="preserve"> DRX-Config</w:t>
      </w:r>
      <w:r>
        <w:rPr>
          <w:rFonts w:eastAsia="SimSun"/>
          <w:lang w:val="en-US"/>
        </w:rPr>
        <w:t xml:space="preserve"> outside DRX active time or in DRX Active Time no later than CSI reference resource and drops the report otherwise.</w:t>
      </w:r>
    </w:p>
    <w:p w14:paraId="4C367C7D">
      <w:pPr>
        <w:spacing w:after="120"/>
        <w:rPr>
          <w:color w:val="FF0000"/>
          <w:lang w:val="en-US" w:eastAsia="zh-CN"/>
        </w:rPr>
      </w:pPr>
      <w:r>
        <w:rPr>
          <w:color w:val="FF0000"/>
          <w:lang w:val="en-US" w:eastAsia="zh-CN"/>
        </w:rPr>
        <w:t>------------------------------------------- End of Text proposal for TS38.214 clause 5.2.2.5----------------------------------------</w:t>
      </w:r>
    </w:p>
    <w:p w14:paraId="6152B39B">
      <w:pPr>
        <w:spacing w:after="120"/>
        <w:rPr>
          <w:color w:val="FF0000"/>
          <w:lang w:val="en-US" w:eastAsia="zh-CN"/>
        </w:rPr>
      </w:pPr>
    </w:p>
    <w:p w14:paraId="3CC1263D">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6D412649">
      <w:pPr>
        <w:pStyle w:val="66"/>
        <w:spacing w:after="120" w:afterAutospacing="0" w:line="240" w:lineRule="auto"/>
        <w:ind w:firstLine="0"/>
        <w:rPr>
          <w:lang w:val="en-US" w:eastAsia="zh-CN"/>
        </w:rPr>
      </w:pPr>
      <w:r>
        <w:rPr>
          <w:lang w:val="en-US" w:eastAsia="zh-CN"/>
        </w:rPr>
        <w:t xml:space="preserve">For </w:t>
      </w:r>
      <w:r>
        <w:rPr>
          <w:b/>
          <w:bCs/>
          <w:u w:val="single"/>
          <w:lang w:val="en-US" w:eastAsia="zh-CN"/>
        </w:rPr>
        <w:t>idle/inactive mode</w:t>
      </w:r>
      <w:r>
        <w:rPr>
          <w:lang w:val="en-US" w:eastAsia="zh-CN"/>
        </w:rPr>
        <w:t>, we have the following proposals:</w:t>
      </w:r>
    </w:p>
    <w:p w14:paraId="6C0926B9">
      <w:pPr>
        <w:spacing w:after="0" w:afterLines="0"/>
        <w:rPr>
          <w:b/>
          <w:bCs/>
          <w:szCs w:val="10"/>
        </w:rPr>
      </w:pPr>
      <w:r>
        <w:rPr>
          <w:b/>
          <w:bCs/>
          <w:szCs w:val="10"/>
        </w:rPr>
        <w:t>Proposal 3-1: If the last symbol a UE monitors in a LP-WUS MO is adjacent to the first symbol a UE monitors in the next LP-WUS MO, the UE is not required to monitor the second LP-WUS MO.</w:t>
      </w:r>
    </w:p>
    <w:p w14:paraId="361F6DA3">
      <w:pPr>
        <w:numPr>
          <w:ilvl w:val="0"/>
          <w:numId w:val="6"/>
        </w:numPr>
        <w:autoSpaceDE/>
        <w:autoSpaceDN/>
        <w:spacing w:after="120" w:afterLines="0"/>
        <w:jc w:val="left"/>
        <w:rPr>
          <w:b/>
          <w:bCs/>
          <w:szCs w:val="10"/>
        </w:rPr>
      </w:pPr>
      <w:r>
        <w:rPr>
          <w:b/>
          <w:bCs/>
          <w:szCs w:val="10"/>
        </w:rPr>
        <w:t>Note: this provides the UE a minimum of one symbol gap between the monitored symbols of two adjacent LP-WUS MOs.</w:t>
      </w:r>
    </w:p>
    <w:p w14:paraId="77F28973">
      <w:pPr>
        <w:spacing w:after="120"/>
        <w:rPr>
          <w:b/>
          <w:bCs/>
          <w:szCs w:val="10"/>
        </w:rPr>
      </w:pPr>
      <w:r>
        <w:rPr>
          <w:b/>
          <w:bCs/>
          <w:szCs w:val="10"/>
        </w:rPr>
        <w:t>Proposal 3-2: Adopt the following TP for TS 38.213:</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522D5942">
        <w:tc>
          <w:tcPr>
            <w:tcW w:w="9576" w:type="dxa"/>
          </w:tcPr>
          <w:p w14:paraId="2E8FEF86">
            <w:pPr>
              <w:keepNext/>
              <w:keepLines/>
              <w:tabs>
                <w:tab w:val="left" w:pos="992"/>
              </w:tabs>
              <w:spacing w:before="180" w:after="120"/>
              <w:ind w:left="1134" w:hanging="1134"/>
              <w:outlineLvl w:val="1"/>
              <w:rPr>
                <w:rFonts w:ascii="Arial" w:hAnsi="Arial" w:eastAsia="SimSun"/>
                <w:sz w:val="32"/>
              </w:rPr>
            </w:pPr>
            <w:r>
              <w:rPr>
                <w:rFonts w:ascii="Arial" w:hAnsi="Arial" w:eastAsia="SimSun"/>
                <w:sz w:val="32"/>
              </w:rPr>
              <w:t>10.4C</w:t>
            </w:r>
            <w:r>
              <w:rPr>
                <w:rFonts w:ascii="Arial" w:hAnsi="Arial" w:eastAsia="SimSun"/>
                <w:sz w:val="32"/>
              </w:rPr>
              <w:tab/>
            </w:r>
            <w:r>
              <w:rPr>
                <w:rFonts w:ascii="Arial" w:hAnsi="Arial" w:eastAsia="SimSun"/>
                <w:sz w:val="32"/>
              </w:rPr>
              <w:t>PDCCH monitoring activation by WUS in RRC_IDLE/RRC_INACTIVE</w:t>
            </w:r>
          </w:p>
          <w:p w14:paraId="62E4ACFD">
            <w:pPr>
              <w:spacing w:after="120"/>
              <w:jc w:val="center"/>
              <w:rPr>
                <w:color w:val="C00000"/>
                <w:szCs w:val="10"/>
              </w:rPr>
            </w:pPr>
            <w:r>
              <w:rPr>
                <w:color w:val="C00000"/>
                <w:szCs w:val="10"/>
              </w:rPr>
              <w:t>&lt;unchanged text omitted&gt;</w:t>
            </w:r>
          </w:p>
          <w:p w14:paraId="79CD406C">
            <w:pPr>
              <w:spacing w:after="120"/>
              <w:rPr>
                <w:szCs w:val="10"/>
              </w:rPr>
            </w:pPr>
            <w:r>
              <w:rPr>
                <w:rFonts w:eastAsia="SimSun"/>
              </w:rPr>
              <w:t xml:space="preserve">A UE determines the first frame for the WUS occasion according to the procedure defined in [17, TS 38.304] </w:t>
            </w:r>
            <w:r>
              <w:rPr>
                <w:rFonts w:eastAsia="SimSun"/>
                <w:strike/>
                <w:color w:val="EE0000"/>
              </w:rPr>
              <w:t xml:space="preserve">A UE assumes that WUS occasions occur with a periodicity equal to the I-DRX cycle in the RRC_IDLE/RRC_INACTIVE state [17, TS 38.304]. The UE determines WUS occasions associated with a paging occasion based on </w:t>
            </w:r>
            <w:r>
              <w:rPr>
                <w:rFonts w:eastAsia="SimSun"/>
                <w:i/>
                <w:strike/>
                <w:color w:val="EE0000"/>
              </w:rPr>
              <w:t>PO-to-LO association</w:t>
            </w:r>
            <w:r>
              <w:rPr>
                <w:rFonts w:eastAsia="SimSun"/>
                <w:strike/>
                <w:color w:val="EE0000"/>
              </w:rPr>
              <w:t>. A reference frame of a WUS occasion starts a number of frames prior to the first of a number of paging frames associated with the WUS occasion.</w:t>
            </w:r>
            <w:r>
              <w:rPr>
                <w:rFonts w:eastAsia="SimSun"/>
                <w:bCs/>
                <w:strike/>
                <w:color w:val="EE0000"/>
                <w:lang w:eastAsia="ko-KR" w:bidi="ar"/>
              </w:rPr>
              <w:t xml:space="preserve"> 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tc>
      </w:tr>
    </w:tbl>
    <w:p w14:paraId="34D860DF">
      <w:pPr>
        <w:spacing w:after="120"/>
        <w:rPr>
          <w:lang w:val="en-US" w:eastAsia="zh-CN"/>
        </w:rPr>
      </w:pPr>
    </w:p>
    <w:p w14:paraId="685B0DF1">
      <w:pPr>
        <w:spacing w:after="120"/>
        <w:rPr>
          <w:b/>
          <w:bCs/>
          <w:lang w:val="en-US" w:eastAsia="zh-CN"/>
        </w:rPr>
      </w:pPr>
      <w:r>
        <w:rPr>
          <w:b/>
          <w:bCs/>
          <w:lang w:val="en-US" w:eastAsia="zh-CN"/>
        </w:rPr>
        <w:t>Proposal 3-3: The definition of LP-RSRQ is modified to be N * LP-RSRP / LP-RSRI.</w:t>
      </w:r>
    </w:p>
    <w:p w14:paraId="277996A9">
      <w:pPr>
        <w:spacing w:after="120"/>
        <w:rPr>
          <w:lang w:val="en-US" w:eastAsia="zh-CN"/>
        </w:rPr>
      </w:pPr>
    </w:p>
    <w:p w14:paraId="44543A7C">
      <w:pPr>
        <w:spacing w:after="120"/>
      </w:pPr>
      <w:r>
        <w:t xml:space="preserve">For </w:t>
      </w:r>
      <w:r>
        <w:rPr>
          <w:b/>
          <w:bCs/>
          <w:u w:val="single"/>
        </w:rPr>
        <w:t>connected mode</w:t>
      </w:r>
      <w:r>
        <w:t>, we have the following observations and proposals:</w:t>
      </w:r>
    </w:p>
    <w:p w14:paraId="7398D159">
      <w:pPr>
        <w:spacing w:after="120"/>
        <w:rPr>
          <w:rFonts w:ascii="Times New Roman Italic" w:hAnsi="Times New Roman Italic" w:cs="Times New Roman Italic"/>
          <w:b/>
          <w:bCs/>
          <w:i/>
          <w:iCs/>
          <w:lang w:val="en-US"/>
        </w:rPr>
      </w:pPr>
      <w:r>
        <w:rPr>
          <w:b/>
          <w:bCs/>
          <w:lang w:val="en-US"/>
        </w:rPr>
        <w:t>Observation 4-1: LP-WUS MOs and the</w:t>
      </w:r>
      <w:r>
        <w:rPr>
          <w:rFonts w:ascii="Times New Roman Bold Italic" w:hAnsi="Times New Roman Bold Italic" w:cs="Times New Roman Bold Italic"/>
          <w:b/>
          <w:bCs/>
          <w:lang w:val="en-US"/>
        </w:rPr>
        <w:t xml:space="preserve"> </w:t>
      </w:r>
      <w:r>
        <w:rPr>
          <w:rFonts w:ascii="Times New Roman Bold Italic" w:hAnsi="Times New Roman Bold Italic" w:cs="Times New Roman Bold Italic"/>
          <w:b/>
          <w:bCs/>
          <w:i/>
          <w:iCs/>
          <w:lang w:val="en-US"/>
        </w:rPr>
        <w:t>WUS-PDCCHMonitoringTimer</w:t>
      </w:r>
      <w:r>
        <w:rPr>
          <w:rFonts w:ascii="Times New Roman Italic" w:hAnsi="Times New Roman Italic" w:cs="Times New Roman Italic"/>
          <w:b/>
          <w:bCs/>
          <w:i/>
          <w:iCs/>
          <w:lang w:val="en-US"/>
        </w:rPr>
        <w:t xml:space="preserve"> </w:t>
      </w:r>
      <w:r>
        <w:rPr>
          <w:b/>
          <w:bCs/>
          <w:lang w:val="en-US"/>
        </w:rPr>
        <w:t xml:space="preserve">for Option 1-2 does not have 1-1 correspondence with the time defined by </w:t>
      </w:r>
      <w:r>
        <w:rPr>
          <w:rFonts w:ascii="Times New Roman Bold Italic" w:hAnsi="Times New Roman Bold Italic" w:cs="Times New Roman Bold Italic"/>
          <w:b/>
          <w:bCs/>
          <w:i/>
          <w:iCs/>
          <w:lang w:val="en-US"/>
        </w:rPr>
        <w:t>drx-onDurationTimer.</w:t>
      </w:r>
    </w:p>
    <w:p w14:paraId="48A44555">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4-2: It is not clear in the previous RAN1 agreement that which </w:t>
      </w:r>
      <w:r>
        <w:rPr>
          <w:rFonts w:ascii="Times New Roman Bold Italic" w:hAnsi="Times New Roman Bold Italic" w:cs="Times New Roman Bold Italic"/>
          <w:b/>
          <w:bCs/>
          <w:i/>
          <w:iCs/>
          <w:lang w:val="en-US"/>
        </w:rPr>
        <w:t xml:space="preserve">WUS-PDCCHMonitoringTimer </w:t>
      </w:r>
      <w:r>
        <w:rPr>
          <w:b/>
          <w:bCs/>
          <w:lang w:val="en-US"/>
        </w:rPr>
        <w:t>determines the reporting behavior in the time</w:t>
      </w:r>
      <w:r>
        <w:rPr>
          <w:rFonts w:ascii="Times" w:hAnsi="Times"/>
          <w:b/>
          <w:bCs/>
          <w:lang w:eastAsia="zh-CN"/>
        </w:rPr>
        <w:t xml:space="preserve"> given by the configured </w:t>
      </w:r>
      <w:r>
        <w:rPr>
          <w:rFonts w:ascii="Times" w:hAnsi="Times"/>
          <w:b/>
          <w:bCs/>
          <w:i/>
          <w:iCs/>
          <w:lang w:eastAsia="zh-CN"/>
        </w:rPr>
        <w:t>drx-onDurationTimer</w:t>
      </w:r>
      <w:r>
        <w:rPr>
          <w:rFonts w:ascii="Times" w:hAnsi="Times"/>
          <w:b/>
          <w:bCs/>
          <w:lang w:eastAsia="zh-CN"/>
        </w:rPr>
        <w:t xml:space="preserve"> in </w:t>
      </w:r>
      <w:r>
        <w:rPr>
          <w:rFonts w:ascii="Times" w:hAnsi="Times"/>
          <w:b/>
          <w:bCs/>
          <w:i/>
          <w:iCs/>
          <w:lang w:eastAsia="zh-CN"/>
        </w:rPr>
        <w:t>DRX-Config</w:t>
      </w:r>
      <w:r>
        <w:rPr>
          <w:rFonts w:hint="eastAsia" w:ascii="Times" w:hAnsi="Times"/>
          <w:b/>
          <w:bCs/>
          <w:lang w:eastAsia="zh-CN"/>
        </w:rPr>
        <w:t>.</w:t>
      </w:r>
    </w:p>
    <w:p w14:paraId="0B7D85B1">
      <w:pPr>
        <w:spacing w:after="120"/>
        <w:rPr>
          <w:b/>
          <w:bCs/>
          <w:lang w:val="en-US"/>
        </w:rPr>
      </w:pPr>
      <w:r>
        <w:rPr>
          <w:rFonts w:ascii="Times New Roman Bold" w:hAnsi="Times New Roman Bold" w:cs="Times New Roman Bold"/>
          <w:b/>
          <w:bCs/>
          <w:lang w:val="en-US"/>
        </w:rPr>
        <w:t xml:space="preserve">Proposal 4-1: RAN1 to discuss the understanding of P-CSI/L1-RSRP reporting behaviour during the </w:t>
      </w:r>
      <w:r>
        <w:rPr>
          <w:rFonts w:ascii="Times New Roman Bold Italic" w:hAnsi="Times New Roman Bold Italic" w:cs="Times New Roman Bold Italic"/>
          <w:b/>
          <w:bCs/>
          <w:i/>
          <w:iCs/>
          <w:lang w:val="en-US"/>
        </w:rPr>
        <w:t>drx-onDurationTimer</w:t>
      </w:r>
      <w:r>
        <w:rPr>
          <w:rFonts w:ascii="Times New Roman Bold" w:hAnsi="Times New Roman Bold" w:cs="Times New Roman Bold"/>
          <w:b/>
          <w:bCs/>
          <w:lang w:val="en-US"/>
        </w:rPr>
        <w:t xml:space="preserve"> that is outside DRX Active Time and whether/which </w:t>
      </w:r>
      <w:r>
        <w:rPr>
          <w:rFonts w:ascii="Times New Roman Bold Italic" w:hAnsi="Times New Roman Bold Italic" w:cs="Times New Roman Bold Italic"/>
          <w:b/>
          <w:bCs/>
          <w:i/>
          <w:iCs/>
          <w:lang w:val="en-US"/>
        </w:rPr>
        <w:t>WUS-PDCCHMonitoringTimer</w:t>
      </w:r>
      <w:r>
        <w:rPr>
          <w:rFonts w:ascii="Times New Roman Italic" w:hAnsi="Times New Roman Italic" w:cs="Times New Roman Italic"/>
          <w:b/>
          <w:bCs/>
          <w:i/>
          <w:iCs/>
          <w:lang w:val="en-US"/>
        </w:rPr>
        <w:t xml:space="preserve"> </w:t>
      </w:r>
      <w:r>
        <w:rPr>
          <w:b/>
          <w:bCs/>
          <w:lang w:val="en-US"/>
        </w:rPr>
        <w:t xml:space="preserve">determines the reporting behavior during this period. </w:t>
      </w:r>
    </w:p>
    <w:p w14:paraId="697E8408">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4-2: From UE implementation complexity perspective and providing NW with Periodic CSI results in a periodic manner without depending on the traffic profile, it is proposed to </w:t>
      </w:r>
    </w:p>
    <w:p w14:paraId="359C119B">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Confirm the understanding (understanding #1)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r>
        <w:rPr>
          <w:rFonts w:ascii="Times New Roman Bold Italic" w:hAnsi="Times New Roman Bold Italic" w:cs="Times New Roman Bold Italic"/>
          <w:b/>
          <w:bCs/>
          <w:i/>
          <w:iCs/>
          <w:lang w:val="en-US"/>
        </w:rPr>
        <w:t>lpwus-TransmitOtherPeriodicCSI</w:t>
      </w:r>
      <w:r>
        <w:rPr>
          <w:rFonts w:ascii="Times New Roman Bold" w:hAnsi="Times New Roman Bold" w:cs="Times New Roman Bold"/>
          <w:b/>
          <w:bCs/>
          <w:lang w:val="en-US"/>
        </w:rPr>
        <w:t xml:space="preserve">’ is configured, UE still reports P-CSI/L1-RSRP during Duration A, B, and C. </w:t>
      </w:r>
    </w:p>
    <w:p w14:paraId="3F5C33F6">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Adopt TP#1 and TP#2 in section 5 for TS 38.214.</w:t>
      </w:r>
    </w:p>
    <w:p w14:paraId="3A4DF4F4">
      <w:pPr>
        <w:pStyle w:val="14"/>
        <w:rPr>
          <w:rFonts w:eastAsia="Times New Roman"/>
        </w:rPr>
      </w:pPr>
      <w:r>
        <w:rPr>
          <w:rFonts w:ascii="Times New Roman Bold" w:hAnsi="Times New Roman Bold" w:eastAsia="SimSun" w:cs="Times New Roman Bold"/>
          <w:b/>
          <w:bCs/>
        </w:rPr>
        <w:t xml:space="preserve">Proposal 4-3: For LP-WUS configured in cell DTX inactive period, UE does not start the corresponding </w:t>
      </w:r>
      <w:r>
        <w:rPr>
          <w:rFonts w:ascii="Times New Roman Bold Italic" w:hAnsi="Times New Roman Bold Italic" w:eastAsia="SimSun" w:cs="Times New Roman Bold Italic"/>
          <w:b/>
          <w:bCs/>
          <w:i/>
          <w:iCs/>
        </w:rPr>
        <w:t xml:space="preserve">drx-onDurationTimer. </w:t>
      </w:r>
    </w:p>
    <w:p w14:paraId="64CF8B4D">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0000000000000000000"/>
    <w:charset w:val="86"/>
    <w:family w:val="auto"/>
    <w:pitch w:val="default"/>
    <w:sig w:usb0="00000000" w:usb1="00000000" w:usb2="00000000" w:usb3="00000000" w:csb0="00000000"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Wingdings">
    <w:panose1 w:val="05000000000000000000"/>
    <w:charset w:val="4D"/>
    <w:family w:val="decorative"/>
    <w:pitch w:val="default"/>
    <w:sig w:usb0="00000000" w:usb1="00000000" w:usb2="00000000" w:usb3="00000000" w:csb0="80000000"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2000000" w:usb3="00000000" w:csb0="0000019F" w:csb1="00000000"/>
  </w:font>
  <w:font w:name="Yu Mincho">
    <w:altName w:val="Hiragino Sans"/>
    <w:panose1 w:val="02020400000000000000"/>
    <w:charset w:val="80"/>
    <w:family w:val="roman"/>
    <w:pitch w:val="default"/>
    <w:sig w:usb0="00000000" w:usb1="00000000" w:usb2="00000012" w:usb3="00000000" w:csb0="0002009F" w:csb1="0000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rial Unicode MS">
    <w:panose1 w:val="020B0604020202020204"/>
    <w:charset w:val="86"/>
    <w:family w:val="auto"/>
    <w:pitch w:val="default"/>
    <w:sig w:usb0="FFFFFFFF" w:usb1="E9FFFFFF" w:usb2="0000003F" w:usb3="00000000" w:csb0="603F01FF" w:csb1="FFFF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DD663"/>
    <w:multiLevelType w:val="singleLevel"/>
    <w:tmpl w:val="FFFDD663"/>
    <w:lvl w:ilvl="0" w:tentative="0">
      <w:start w:val="1"/>
      <w:numFmt w:val="bullet"/>
      <w:lvlText w:val=""/>
      <w:lvlJc w:val="left"/>
      <w:pPr>
        <w:tabs>
          <w:tab w:val="left" w:pos="420"/>
        </w:tabs>
        <w:ind w:left="420" w:hanging="420"/>
      </w:pPr>
      <w:rPr>
        <w:rFonts w:hint="default" w:ascii="Wingdings" w:hAnsi="Wingdings"/>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E78386F"/>
    <w:multiLevelType w:val="multilevel"/>
    <w:tmpl w:val="3E7838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47FB3A91"/>
    <w:multiLevelType w:val="multilevel"/>
    <w:tmpl w:val="47FB3A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630088"/>
    <w:multiLevelType w:val="multilevel"/>
    <w:tmpl w:val="646300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991124"/>
    <w:multiLevelType w:val="multilevel"/>
    <w:tmpl w:val="6B9911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9"/>
  </w:num>
  <w:num w:numId="4">
    <w:abstractNumId w:val="1"/>
  </w:num>
  <w:num w:numId="5">
    <w:abstractNumId w:val="5"/>
  </w:num>
  <w:num w:numId="6">
    <w:abstractNumId w:val="3"/>
  </w:num>
  <w:num w:numId="7">
    <w:abstractNumId w:val="8"/>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doNotDisplayPageBoundaries w:val="1"/>
  <w:documentProtection w:enforcement="0"/>
  <w:defaultTabStop w:val="799"/>
  <w:noPunctuationKerning w:val="1"/>
  <w:characterSpacingControl w:val="doNotCompress"/>
  <w:footnotePr>
    <w:footnote w:id="0"/>
    <w:footnote w:id="1"/>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0F11A1"/>
    <w:rsid w:val="001018D5"/>
    <w:rsid w:val="0010230E"/>
    <w:rsid w:val="00104C4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4DF5"/>
    <w:rsid w:val="00185777"/>
    <w:rsid w:val="00186520"/>
    <w:rsid w:val="0019426E"/>
    <w:rsid w:val="001A235A"/>
    <w:rsid w:val="001A3FB4"/>
    <w:rsid w:val="001A6B37"/>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E5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E3EF9"/>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32470"/>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5A0E"/>
    <w:rsid w:val="00387499"/>
    <w:rsid w:val="00390B6E"/>
    <w:rsid w:val="00391B3E"/>
    <w:rsid w:val="00391D63"/>
    <w:rsid w:val="00392A3A"/>
    <w:rsid w:val="00394AC8"/>
    <w:rsid w:val="003957ED"/>
    <w:rsid w:val="00397A6D"/>
    <w:rsid w:val="003A135F"/>
    <w:rsid w:val="003A4607"/>
    <w:rsid w:val="003B0BF8"/>
    <w:rsid w:val="003B3DC0"/>
    <w:rsid w:val="003B6548"/>
    <w:rsid w:val="003C2246"/>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0F2A"/>
    <w:rsid w:val="004B1BEE"/>
    <w:rsid w:val="004C20CB"/>
    <w:rsid w:val="004C2920"/>
    <w:rsid w:val="004C431C"/>
    <w:rsid w:val="004C5181"/>
    <w:rsid w:val="004C6C1E"/>
    <w:rsid w:val="004C7A79"/>
    <w:rsid w:val="004D31D3"/>
    <w:rsid w:val="004E14BC"/>
    <w:rsid w:val="004E1DF7"/>
    <w:rsid w:val="004E40C3"/>
    <w:rsid w:val="004E4F65"/>
    <w:rsid w:val="004E672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6638"/>
    <w:rsid w:val="00587DE1"/>
    <w:rsid w:val="00591F23"/>
    <w:rsid w:val="00592F3B"/>
    <w:rsid w:val="005936B6"/>
    <w:rsid w:val="00593A44"/>
    <w:rsid w:val="0059417F"/>
    <w:rsid w:val="00595848"/>
    <w:rsid w:val="00595D38"/>
    <w:rsid w:val="005B18C2"/>
    <w:rsid w:val="005B25BC"/>
    <w:rsid w:val="005B2683"/>
    <w:rsid w:val="005B6D21"/>
    <w:rsid w:val="005C3943"/>
    <w:rsid w:val="005C542B"/>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302"/>
    <w:rsid w:val="00691D5A"/>
    <w:rsid w:val="00691E9D"/>
    <w:rsid w:val="0069331A"/>
    <w:rsid w:val="0069341C"/>
    <w:rsid w:val="0069360C"/>
    <w:rsid w:val="0069635A"/>
    <w:rsid w:val="006A3605"/>
    <w:rsid w:val="006A3B38"/>
    <w:rsid w:val="006A65B1"/>
    <w:rsid w:val="006A7CA7"/>
    <w:rsid w:val="006A7CF0"/>
    <w:rsid w:val="006B2A42"/>
    <w:rsid w:val="006B2FA0"/>
    <w:rsid w:val="006B3BB5"/>
    <w:rsid w:val="006C3F49"/>
    <w:rsid w:val="006C7A4B"/>
    <w:rsid w:val="006D7A0E"/>
    <w:rsid w:val="006E5673"/>
    <w:rsid w:val="006F1592"/>
    <w:rsid w:val="006F2CBB"/>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1C14"/>
    <w:rsid w:val="00763C91"/>
    <w:rsid w:val="00764B12"/>
    <w:rsid w:val="00765AC9"/>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33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49F1"/>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1E9"/>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05343"/>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026A"/>
    <w:rsid w:val="00AE4F14"/>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16D3"/>
    <w:rsid w:val="00BA3769"/>
    <w:rsid w:val="00BA74B0"/>
    <w:rsid w:val="00BB01E2"/>
    <w:rsid w:val="00BB52CF"/>
    <w:rsid w:val="00BB56DE"/>
    <w:rsid w:val="00BC0B79"/>
    <w:rsid w:val="00BC1A28"/>
    <w:rsid w:val="00BC370E"/>
    <w:rsid w:val="00BC3A77"/>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47BAE"/>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0E2E"/>
    <w:rsid w:val="00C96A17"/>
    <w:rsid w:val="00CA2E12"/>
    <w:rsid w:val="00CA3C7D"/>
    <w:rsid w:val="00CA3CA3"/>
    <w:rsid w:val="00CA4A7A"/>
    <w:rsid w:val="00CA6650"/>
    <w:rsid w:val="00CB053A"/>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066FD"/>
    <w:rsid w:val="00E11E5B"/>
    <w:rsid w:val="00E11EE2"/>
    <w:rsid w:val="00E177DB"/>
    <w:rsid w:val="00E200C7"/>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4860"/>
    <w:rsid w:val="00EA7990"/>
    <w:rsid w:val="00EB14BE"/>
    <w:rsid w:val="00EB1A36"/>
    <w:rsid w:val="00EB2BEA"/>
    <w:rsid w:val="00EB37A1"/>
    <w:rsid w:val="00EB53DA"/>
    <w:rsid w:val="00EB5E0A"/>
    <w:rsid w:val="00EB7D55"/>
    <w:rsid w:val="00EC7B40"/>
    <w:rsid w:val="00ED034C"/>
    <w:rsid w:val="00ED1F6F"/>
    <w:rsid w:val="00ED2E01"/>
    <w:rsid w:val="00ED55AE"/>
    <w:rsid w:val="00ED6F25"/>
    <w:rsid w:val="00EE1DB6"/>
    <w:rsid w:val="00EF1AAC"/>
    <w:rsid w:val="00EF31D8"/>
    <w:rsid w:val="00EF42B1"/>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3B5F"/>
    <w:rsid w:val="00FA6D80"/>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0FF61B6"/>
    <w:rsid w:val="02DD5835"/>
    <w:rsid w:val="03E788C8"/>
    <w:rsid w:val="05879CE7"/>
    <w:rsid w:val="073F78BE"/>
    <w:rsid w:val="07B06929"/>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F5FE564"/>
    <w:rsid w:val="0F7CD22B"/>
    <w:rsid w:val="0FB3E401"/>
    <w:rsid w:val="0FFD9DF8"/>
    <w:rsid w:val="0FFE5472"/>
    <w:rsid w:val="0FFF0773"/>
    <w:rsid w:val="13730B07"/>
    <w:rsid w:val="13FA1CF1"/>
    <w:rsid w:val="147AA400"/>
    <w:rsid w:val="147DE51A"/>
    <w:rsid w:val="14FBB54E"/>
    <w:rsid w:val="15EEA2FF"/>
    <w:rsid w:val="15EFE046"/>
    <w:rsid w:val="1627D5C7"/>
    <w:rsid w:val="16772148"/>
    <w:rsid w:val="16FF90A0"/>
    <w:rsid w:val="17B769E4"/>
    <w:rsid w:val="17BEE3C3"/>
    <w:rsid w:val="17BFD611"/>
    <w:rsid w:val="17D4C0F5"/>
    <w:rsid w:val="17EB61C6"/>
    <w:rsid w:val="17F9062F"/>
    <w:rsid w:val="1AF86E53"/>
    <w:rsid w:val="1AFF8B86"/>
    <w:rsid w:val="1B5F6F64"/>
    <w:rsid w:val="1B7BDE05"/>
    <w:rsid w:val="1B994B52"/>
    <w:rsid w:val="1BAF699E"/>
    <w:rsid w:val="1BBDB454"/>
    <w:rsid w:val="1BBF9C7A"/>
    <w:rsid w:val="1BC56824"/>
    <w:rsid w:val="1BD734F6"/>
    <w:rsid w:val="1BF69EBB"/>
    <w:rsid w:val="1BF7A651"/>
    <w:rsid w:val="1C37C051"/>
    <w:rsid w:val="1CBB38C9"/>
    <w:rsid w:val="1D75F5E7"/>
    <w:rsid w:val="1D9DCB35"/>
    <w:rsid w:val="1DE9B2F5"/>
    <w:rsid w:val="1DFF0729"/>
    <w:rsid w:val="1E2F022E"/>
    <w:rsid w:val="1E2F53BB"/>
    <w:rsid w:val="1E7F23EB"/>
    <w:rsid w:val="1E9FB330"/>
    <w:rsid w:val="1EAF1FCE"/>
    <w:rsid w:val="1EBF7711"/>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F72DD9"/>
    <w:rsid w:val="1FF7A25B"/>
    <w:rsid w:val="1FFBDF12"/>
    <w:rsid w:val="1FFDEF79"/>
    <w:rsid w:val="1FFEED67"/>
    <w:rsid w:val="22FF78C6"/>
    <w:rsid w:val="23CF298A"/>
    <w:rsid w:val="23FBA743"/>
    <w:rsid w:val="23FEF8A1"/>
    <w:rsid w:val="23FFC5F0"/>
    <w:rsid w:val="266FABFF"/>
    <w:rsid w:val="2695DFB6"/>
    <w:rsid w:val="26BBB5C3"/>
    <w:rsid w:val="26C7F853"/>
    <w:rsid w:val="26CF4810"/>
    <w:rsid w:val="279F6683"/>
    <w:rsid w:val="27A3656A"/>
    <w:rsid w:val="27DF385C"/>
    <w:rsid w:val="27F24944"/>
    <w:rsid w:val="27F99F20"/>
    <w:rsid w:val="28EF4FF4"/>
    <w:rsid w:val="2977D237"/>
    <w:rsid w:val="29D32EC7"/>
    <w:rsid w:val="29FB02F1"/>
    <w:rsid w:val="29FC8886"/>
    <w:rsid w:val="29FFF31D"/>
    <w:rsid w:val="2A2FA2DC"/>
    <w:rsid w:val="2AEF77E0"/>
    <w:rsid w:val="2B0F8B73"/>
    <w:rsid w:val="2B926AF1"/>
    <w:rsid w:val="2BDE8151"/>
    <w:rsid w:val="2BF6B4B6"/>
    <w:rsid w:val="2BFF98BB"/>
    <w:rsid w:val="2C3F93BC"/>
    <w:rsid w:val="2CD48484"/>
    <w:rsid w:val="2CDB44F8"/>
    <w:rsid w:val="2CE9D289"/>
    <w:rsid w:val="2CEC2416"/>
    <w:rsid w:val="2CFF2909"/>
    <w:rsid w:val="2D6D8DA4"/>
    <w:rsid w:val="2D79430D"/>
    <w:rsid w:val="2DB7B1C5"/>
    <w:rsid w:val="2DF30B90"/>
    <w:rsid w:val="2E0C0C10"/>
    <w:rsid w:val="2E73AFE6"/>
    <w:rsid w:val="2E760BE6"/>
    <w:rsid w:val="2ED4326B"/>
    <w:rsid w:val="2EDB9AD1"/>
    <w:rsid w:val="2EE7BC9A"/>
    <w:rsid w:val="2EF746E8"/>
    <w:rsid w:val="2EFCF1F5"/>
    <w:rsid w:val="2EFF1194"/>
    <w:rsid w:val="2F1EC623"/>
    <w:rsid w:val="2F5EF5C0"/>
    <w:rsid w:val="2F7785AD"/>
    <w:rsid w:val="2F7FF857"/>
    <w:rsid w:val="2F950E0F"/>
    <w:rsid w:val="2F9D0438"/>
    <w:rsid w:val="2FBD2F8E"/>
    <w:rsid w:val="2FBF45B3"/>
    <w:rsid w:val="2FD70CC4"/>
    <w:rsid w:val="2FD768FE"/>
    <w:rsid w:val="2FDBBD1E"/>
    <w:rsid w:val="2FDD9AEC"/>
    <w:rsid w:val="2FE82A0E"/>
    <w:rsid w:val="2FEEBA5C"/>
    <w:rsid w:val="2FEFA9AF"/>
    <w:rsid w:val="2FF7F60A"/>
    <w:rsid w:val="2FF98B7A"/>
    <w:rsid w:val="2FFF2986"/>
    <w:rsid w:val="2FFF79D7"/>
    <w:rsid w:val="30DF1EFF"/>
    <w:rsid w:val="30EDC6B7"/>
    <w:rsid w:val="317F41C2"/>
    <w:rsid w:val="319C3577"/>
    <w:rsid w:val="31DFCDAD"/>
    <w:rsid w:val="31FD4EF6"/>
    <w:rsid w:val="32FF416C"/>
    <w:rsid w:val="331B1485"/>
    <w:rsid w:val="331DB426"/>
    <w:rsid w:val="337F41C1"/>
    <w:rsid w:val="337F4788"/>
    <w:rsid w:val="33EF8146"/>
    <w:rsid w:val="33F616F0"/>
    <w:rsid w:val="33F6B5CB"/>
    <w:rsid w:val="33FEAB38"/>
    <w:rsid w:val="33FF0E88"/>
    <w:rsid w:val="33FF5807"/>
    <w:rsid w:val="33FF69AA"/>
    <w:rsid w:val="35BFA3DD"/>
    <w:rsid w:val="35D528F1"/>
    <w:rsid w:val="35EF04C1"/>
    <w:rsid w:val="35F7F1BF"/>
    <w:rsid w:val="367FB122"/>
    <w:rsid w:val="36B22C44"/>
    <w:rsid w:val="36F7CFC3"/>
    <w:rsid w:val="36FDF798"/>
    <w:rsid w:val="36FF084D"/>
    <w:rsid w:val="36FFD602"/>
    <w:rsid w:val="37571326"/>
    <w:rsid w:val="377A98E9"/>
    <w:rsid w:val="377DD044"/>
    <w:rsid w:val="377F09D3"/>
    <w:rsid w:val="377F5878"/>
    <w:rsid w:val="37BB1548"/>
    <w:rsid w:val="37BF247B"/>
    <w:rsid w:val="37DF2AF4"/>
    <w:rsid w:val="37F67503"/>
    <w:rsid w:val="37F90F99"/>
    <w:rsid w:val="37FD87F9"/>
    <w:rsid w:val="37FEAF98"/>
    <w:rsid w:val="37FEC418"/>
    <w:rsid w:val="37FEE7C4"/>
    <w:rsid w:val="37FFD04B"/>
    <w:rsid w:val="37FFE9D3"/>
    <w:rsid w:val="38B53B6C"/>
    <w:rsid w:val="38CE690A"/>
    <w:rsid w:val="38F6B673"/>
    <w:rsid w:val="397F7985"/>
    <w:rsid w:val="39BE9483"/>
    <w:rsid w:val="39BFAB4C"/>
    <w:rsid w:val="39CFB70F"/>
    <w:rsid w:val="39DD5E0F"/>
    <w:rsid w:val="39EF1C9F"/>
    <w:rsid w:val="39F9CE39"/>
    <w:rsid w:val="39FE7B0B"/>
    <w:rsid w:val="39FEBD61"/>
    <w:rsid w:val="3A3F818C"/>
    <w:rsid w:val="3A774504"/>
    <w:rsid w:val="3A8F1D9C"/>
    <w:rsid w:val="3ABF4621"/>
    <w:rsid w:val="3AF305FD"/>
    <w:rsid w:val="3AF330CA"/>
    <w:rsid w:val="3AF5EBAF"/>
    <w:rsid w:val="3AFBFF41"/>
    <w:rsid w:val="3AFFE3A0"/>
    <w:rsid w:val="3B2CFA17"/>
    <w:rsid w:val="3B3F9D74"/>
    <w:rsid w:val="3B3FCF00"/>
    <w:rsid w:val="3B5766D0"/>
    <w:rsid w:val="3B577DAA"/>
    <w:rsid w:val="3B6F08C6"/>
    <w:rsid w:val="3B7794D9"/>
    <w:rsid w:val="3B7B668B"/>
    <w:rsid w:val="3B7F5679"/>
    <w:rsid w:val="3B8C248F"/>
    <w:rsid w:val="3BB99D93"/>
    <w:rsid w:val="3BC79846"/>
    <w:rsid w:val="3BD3FAF9"/>
    <w:rsid w:val="3BDBDE62"/>
    <w:rsid w:val="3BDFA00A"/>
    <w:rsid w:val="3BEA3F04"/>
    <w:rsid w:val="3BED9C8E"/>
    <w:rsid w:val="3BFB7E49"/>
    <w:rsid w:val="3BFB7EBE"/>
    <w:rsid w:val="3BFB83B6"/>
    <w:rsid w:val="3BFD73B3"/>
    <w:rsid w:val="3C2740AD"/>
    <w:rsid w:val="3C3CC127"/>
    <w:rsid w:val="3C4E7C6E"/>
    <w:rsid w:val="3C633C36"/>
    <w:rsid w:val="3C9F2001"/>
    <w:rsid w:val="3CA6E36D"/>
    <w:rsid w:val="3CE8719E"/>
    <w:rsid w:val="3CF5BEDF"/>
    <w:rsid w:val="3CFF9D50"/>
    <w:rsid w:val="3D0F2D2E"/>
    <w:rsid w:val="3D5F5C10"/>
    <w:rsid w:val="3D763F42"/>
    <w:rsid w:val="3D7D5FC7"/>
    <w:rsid w:val="3D7E496F"/>
    <w:rsid w:val="3D7F049A"/>
    <w:rsid w:val="3D7F100A"/>
    <w:rsid w:val="3D87AF03"/>
    <w:rsid w:val="3DA1D510"/>
    <w:rsid w:val="3DB2C59A"/>
    <w:rsid w:val="3DBE8210"/>
    <w:rsid w:val="3DBF4FAA"/>
    <w:rsid w:val="3DC9312B"/>
    <w:rsid w:val="3DCF5DFF"/>
    <w:rsid w:val="3DDB1B38"/>
    <w:rsid w:val="3DF5144E"/>
    <w:rsid w:val="3DF654B1"/>
    <w:rsid w:val="3DFA97EC"/>
    <w:rsid w:val="3DFBF992"/>
    <w:rsid w:val="3DFE77EC"/>
    <w:rsid w:val="3DFF1DA5"/>
    <w:rsid w:val="3DFF30A6"/>
    <w:rsid w:val="3DFF559E"/>
    <w:rsid w:val="3E3F8B54"/>
    <w:rsid w:val="3E6636B3"/>
    <w:rsid w:val="3E6FC5DD"/>
    <w:rsid w:val="3E778984"/>
    <w:rsid w:val="3E7F91DC"/>
    <w:rsid w:val="3E87016F"/>
    <w:rsid w:val="3E9FCFF6"/>
    <w:rsid w:val="3EAA6DB7"/>
    <w:rsid w:val="3EB748FA"/>
    <w:rsid w:val="3EBB0398"/>
    <w:rsid w:val="3EBFFF13"/>
    <w:rsid w:val="3ED726DB"/>
    <w:rsid w:val="3EDF2F82"/>
    <w:rsid w:val="3EDF97D5"/>
    <w:rsid w:val="3EF14C0A"/>
    <w:rsid w:val="3EF34DBE"/>
    <w:rsid w:val="3EF59DAA"/>
    <w:rsid w:val="3EF678D2"/>
    <w:rsid w:val="3EFD4950"/>
    <w:rsid w:val="3EFE3C71"/>
    <w:rsid w:val="3EFF66D1"/>
    <w:rsid w:val="3F377FF2"/>
    <w:rsid w:val="3F3FAACB"/>
    <w:rsid w:val="3F5617EE"/>
    <w:rsid w:val="3F5F600A"/>
    <w:rsid w:val="3F5FDCD5"/>
    <w:rsid w:val="3F6E7B93"/>
    <w:rsid w:val="3F72562B"/>
    <w:rsid w:val="3F7AB7E9"/>
    <w:rsid w:val="3F7ED827"/>
    <w:rsid w:val="3F7FCDC4"/>
    <w:rsid w:val="3F7FE109"/>
    <w:rsid w:val="3F8F2A80"/>
    <w:rsid w:val="3F91CA9D"/>
    <w:rsid w:val="3F9D328A"/>
    <w:rsid w:val="3FAB500B"/>
    <w:rsid w:val="3FB721F0"/>
    <w:rsid w:val="3FBD4D68"/>
    <w:rsid w:val="3FBD9421"/>
    <w:rsid w:val="3FBE1307"/>
    <w:rsid w:val="3FBF2BFD"/>
    <w:rsid w:val="3FBF7A2D"/>
    <w:rsid w:val="3FBFB3A5"/>
    <w:rsid w:val="3FCA1795"/>
    <w:rsid w:val="3FCDD184"/>
    <w:rsid w:val="3FCEC248"/>
    <w:rsid w:val="3FCF31D3"/>
    <w:rsid w:val="3FD344E1"/>
    <w:rsid w:val="3FD6237E"/>
    <w:rsid w:val="3FD90DE9"/>
    <w:rsid w:val="3FDB1ADF"/>
    <w:rsid w:val="3FDDC30B"/>
    <w:rsid w:val="3FDF46E0"/>
    <w:rsid w:val="3FE51877"/>
    <w:rsid w:val="3FEE07D4"/>
    <w:rsid w:val="3FEF4403"/>
    <w:rsid w:val="3FEF84C3"/>
    <w:rsid w:val="3FEFD160"/>
    <w:rsid w:val="3FF46534"/>
    <w:rsid w:val="3FF54319"/>
    <w:rsid w:val="3FF56746"/>
    <w:rsid w:val="3FF702AB"/>
    <w:rsid w:val="3FF7B783"/>
    <w:rsid w:val="3FF7C026"/>
    <w:rsid w:val="3FF94EB4"/>
    <w:rsid w:val="3FFB271A"/>
    <w:rsid w:val="3FFB4A4D"/>
    <w:rsid w:val="3FFBD528"/>
    <w:rsid w:val="3FFC8A23"/>
    <w:rsid w:val="3FFD3B39"/>
    <w:rsid w:val="3FFDD334"/>
    <w:rsid w:val="3FFEA143"/>
    <w:rsid w:val="3FFF04D1"/>
    <w:rsid w:val="3FFF4D4E"/>
    <w:rsid w:val="3FFF6319"/>
    <w:rsid w:val="3FFF6C03"/>
    <w:rsid w:val="3FFF8494"/>
    <w:rsid w:val="3FFF86B6"/>
    <w:rsid w:val="3FFFD7F9"/>
    <w:rsid w:val="3FFFEE16"/>
    <w:rsid w:val="43F9A172"/>
    <w:rsid w:val="44C61785"/>
    <w:rsid w:val="44FC4BD0"/>
    <w:rsid w:val="452FC3CB"/>
    <w:rsid w:val="453DE308"/>
    <w:rsid w:val="457F934B"/>
    <w:rsid w:val="459F37E7"/>
    <w:rsid w:val="45DBD1B7"/>
    <w:rsid w:val="46AED712"/>
    <w:rsid w:val="47D96E85"/>
    <w:rsid w:val="47DE2DC5"/>
    <w:rsid w:val="47DFB884"/>
    <w:rsid w:val="47EF0638"/>
    <w:rsid w:val="49D46A75"/>
    <w:rsid w:val="49FB4BE2"/>
    <w:rsid w:val="4A9FAE70"/>
    <w:rsid w:val="4AD69411"/>
    <w:rsid w:val="4AFF23A0"/>
    <w:rsid w:val="4B778CDA"/>
    <w:rsid w:val="4B959667"/>
    <w:rsid w:val="4BA9F5F2"/>
    <w:rsid w:val="4BDA8392"/>
    <w:rsid w:val="4BDC4073"/>
    <w:rsid w:val="4BDF7499"/>
    <w:rsid w:val="4BF227E0"/>
    <w:rsid w:val="4BF5BD7F"/>
    <w:rsid w:val="4BF752C2"/>
    <w:rsid w:val="4BF7E5C2"/>
    <w:rsid w:val="4BFF9227"/>
    <w:rsid w:val="4CFFEE8B"/>
    <w:rsid w:val="4D6F8103"/>
    <w:rsid w:val="4DBCCFD7"/>
    <w:rsid w:val="4DBFD828"/>
    <w:rsid w:val="4DCE4F12"/>
    <w:rsid w:val="4DDF1877"/>
    <w:rsid w:val="4DDF7AC4"/>
    <w:rsid w:val="4DEEDB15"/>
    <w:rsid w:val="4DF3FF07"/>
    <w:rsid w:val="4DFC7443"/>
    <w:rsid w:val="4E755564"/>
    <w:rsid w:val="4E7936A4"/>
    <w:rsid w:val="4EAF8BE7"/>
    <w:rsid w:val="4ED79301"/>
    <w:rsid w:val="4EE2ECBC"/>
    <w:rsid w:val="4EF712F0"/>
    <w:rsid w:val="4EFEFE6E"/>
    <w:rsid w:val="4EFF539F"/>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0DDC"/>
    <w:rsid w:val="4FFF26A5"/>
    <w:rsid w:val="4FFF2E17"/>
    <w:rsid w:val="4FFF783D"/>
    <w:rsid w:val="51AF5CCE"/>
    <w:rsid w:val="532138F3"/>
    <w:rsid w:val="5339AE78"/>
    <w:rsid w:val="53DFC263"/>
    <w:rsid w:val="53EDE240"/>
    <w:rsid w:val="53F5570A"/>
    <w:rsid w:val="53FDB2D3"/>
    <w:rsid w:val="53FF4930"/>
    <w:rsid w:val="54DD24F1"/>
    <w:rsid w:val="54FF6AF6"/>
    <w:rsid w:val="557F3AEB"/>
    <w:rsid w:val="55CB2EFD"/>
    <w:rsid w:val="55D82396"/>
    <w:rsid w:val="55DD7587"/>
    <w:rsid w:val="55EEB794"/>
    <w:rsid w:val="55EFF56F"/>
    <w:rsid w:val="55FF3C91"/>
    <w:rsid w:val="565FE91F"/>
    <w:rsid w:val="56763356"/>
    <w:rsid w:val="56ACD66C"/>
    <w:rsid w:val="56BFAAB1"/>
    <w:rsid w:val="56F72AF5"/>
    <w:rsid w:val="571A95BE"/>
    <w:rsid w:val="573BB847"/>
    <w:rsid w:val="573C3171"/>
    <w:rsid w:val="573F501B"/>
    <w:rsid w:val="5756600E"/>
    <w:rsid w:val="57674D23"/>
    <w:rsid w:val="5767D879"/>
    <w:rsid w:val="5775AA1D"/>
    <w:rsid w:val="577E79FF"/>
    <w:rsid w:val="577F4D10"/>
    <w:rsid w:val="579F6F55"/>
    <w:rsid w:val="57AB4673"/>
    <w:rsid w:val="57B94E9C"/>
    <w:rsid w:val="57D76E58"/>
    <w:rsid w:val="57DBEE46"/>
    <w:rsid w:val="57DD3253"/>
    <w:rsid w:val="57ED5633"/>
    <w:rsid w:val="57EE0619"/>
    <w:rsid w:val="57F715FC"/>
    <w:rsid w:val="57F73268"/>
    <w:rsid w:val="57F9C433"/>
    <w:rsid w:val="57FED210"/>
    <w:rsid w:val="57FFA1CE"/>
    <w:rsid w:val="587F82E0"/>
    <w:rsid w:val="58BF91EB"/>
    <w:rsid w:val="599DB1E9"/>
    <w:rsid w:val="59A8E7B5"/>
    <w:rsid w:val="59B55CB8"/>
    <w:rsid w:val="59B72ADE"/>
    <w:rsid w:val="59D750EA"/>
    <w:rsid w:val="59DBCD6E"/>
    <w:rsid w:val="59FD8811"/>
    <w:rsid w:val="59FF0F1C"/>
    <w:rsid w:val="59FF8A84"/>
    <w:rsid w:val="5A7E0948"/>
    <w:rsid w:val="5A972D8C"/>
    <w:rsid w:val="5ADB6ED4"/>
    <w:rsid w:val="5AEFDE15"/>
    <w:rsid w:val="5AF242B0"/>
    <w:rsid w:val="5AFF8414"/>
    <w:rsid w:val="5AFF8820"/>
    <w:rsid w:val="5B17E719"/>
    <w:rsid w:val="5B4706EB"/>
    <w:rsid w:val="5B4BA1EB"/>
    <w:rsid w:val="5B6ECA1D"/>
    <w:rsid w:val="5B71A858"/>
    <w:rsid w:val="5B7E4391"/>
    <w:rsid w:val="5BAFBD75"/>
    <w:rsid w:val="5BBDB666"/>
    <w:rsid w:val="5BBF31D0"/>
    <w:rsid w:val="5BBFFF75"/>
    <w:rsid w:val="5BD3D9C6"/>
    <w:rsid w:val="5BDE02F0"/>
    <w:rsid w:val="5BF653DD"/>
    <w:rsid w:val="5BF72170"/>
    <w:rsid w:val="5BF7A3A2"/>
    <w:rsid w:val="5BF96322"/>
    <w:rsid w:val="5BFDBA13"/>
    <w:rsid w:val="5BFDD61E"/>
    <w:rsid w:val="5BFF4BA0"/>
    <w:rsid w:val="5BFF8567"/>
    <w:rsid w:val="5BFFA7D8"/>
    <w:rsid w:val="5C7E0323"/>
    <w:rsid w:val="5C9D1F7D"/>
    <w:rsid w:val="5CADC671"/>
    <w:rsid w:val="5CBF09C3"/>
    <w:rsid w:val="5CDF1772"/>
    <w:rsid w:val="5CEE7757"/>
    <w:rsid w:val="5CFFCA91"/>
    <w:rsid w:val="5D776291"/>
    <w:rsid w:val="5D7D479F"/>
    <w:rsid w:val="5D8B25CA"/>
    <w:rsid w:val="5D8E6B2D"/>
    <w:rsid w:val="5D9F5293"/>
    <w:rsid w:val="5DBB6EE0"/>
    <w:rsid w:val="5DCE9F77"/>
    <w:rsid w:val="5DDED857"/>
    <w:rsid w:val="5DDF7CBB"/>
    <w:rsid w:val="5DEB112B"/>
    <w:rsid w:val="5DEF6940"/>
    <w:rsid w:val="5DF3EBFC"/>
    <w:rsid w:val="5DF50D32"/>
    <w:rsid w:val="5DFAB916"/>
    <w:rsid w:val="5DFD437F"/>
    <w:rsid w:val="5DFFE4E3"/>
    <w:rsid w:val="5E579F8D"/>
    <w:rsid w:val="5E5F8B30"/>
    <w:rsid w:val="5E670DBD"/>
    <w:rsid w:val="5E7DDDCF"/>
    <w:rsid w:val="5E9FE860"/>
    <w:rsid w:val="5EAF39CB"/>
    <w:rsid w:val="5EBDD03D"/>
    <w:rsid w:val="5EBFF4A8"/>
    <w:rsid w:val="5EDB9357"/>
    <w:rsid w:val="5EDEBCF0"/>
    <w:rsid w:val="5EE385DF"/>
    <w:rsid w:val="5EE5E362"/>
    <w:rsid w:val="5EE7E766"/>
    <w:rsid w:val="5EEB7C09"/>
    <w:rsid w:val="5EEF237A"/>
    <w:rsid w:val="5EFB377E"/>
    <w:rsid w:val="5EFBC75A"/>
    <w:rsid w:val="5EFE0314"/>
    <w:rsid w:val="5EFF0686"/>
    <w:rsid w:val="5EFF451C"/>
    <w:rsid w:val="5F0FF42E"/>
    <w:rsid w:val="5F1E1FE2"/>
    <w:rsid w:val="5F33CEE8"/>
    <w:rsid w:val="5F3F0B4A"/>
    <w:rsid w:val="5F3FE0B0"/>
    <w:rsid w:val="5F470B9C"/>
    <w:rsid w:val="5F56D0FC"/>
    <w:rsid w:val="5F572243"/>
    <w:rsid w:val="5F5E68F6"/>
    <w:rsid w:val="5F5F4149"/>
    <w:rsid w:val="5F6C6AED"/>
    <w:rsid w:val="5F7BA4FB"/>
    <w:rsid w:val="5F7BA718"/>
    <w:rsid w:val="5F7BB703"/>
    <w:rsid w:val="5F7E84D7"/>
    <w:rsid w:val="5F7EDF26"/>
    <w:rsid w:val="5F8C698B"/>
    <w:rsid w:val="5F93B8D7"/>
    <w:rsid w:val="5F9638F7"/>
    <w:rsid w:val="5F96C387"/>
    <w:rsid w:val="5F9BD660"/>
    <w:rsid w:val="5F9E28AC"/>
    <w:rsid w:val="5F9FA6E2"/>
    <w:rsid w:val="5F9FA6EA"/>
    <w:rsid w:val="5FAA3779"/>
    <w:rsid w:val="5FAC3254"/>
    <w:rsid w:val="5FB2E806"/>
    <w:rsid w:val="5FB58110"/>
    <w:rsid w:val="5FBA0C0C"/>
    <w:rsid w:val="5FBBAA91"/>
    <w:rsid w:val="5FBE2362"/>
    <w:rsid w:val="5FBE47C7"/>
    <w:rsid w:val="5FBF56B8"/>
    <w:rsid w:val="5FBFC99C"/>
    <w:rsid w:val="5FC37B04"/>
    <w:rsid w:val="5FD49186"/>
    <w:rsid w:val="5FD67A34"/>
    <w:rsid w:val="5FDBDD5A"/>
    <w:rsid w:val="5FDE6D4D"/>
    <w:rsid w:val="5FDED2E7"/>
    <w:rsid w:val="5FDF67B2"/>
    <w:rsid w:val="5FDFE032"/>
    <w:rsid w:val="5FE42E98"/>
    <w:rsid w:val="5FE5575E"/>
    <w:rsid w:val="5FE77DDD"/>
    <w:rsid w:val="5FE78ADF"/>
    <w:rsid w:val="5FE8A945"/>
    <w:rsid w:val="5FEDC62A"/>
    <w:rsid w:val="5FEF2914"/>
    <w:rsid w:val="5FEF5D2D"/>
    <w:rsid w:val="5FF58097"/>
    <w:rsid w:val="5FF5812A"/>
    <w:rsid w:val="5FF6E32B"/>
    <w:rsid w:val="5FF7790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67A63E"/>
    <w:rsid w:val="636F1CB7"/>
    <w:rsid w:val="637D9730"/>
    <w:rsid w:val="637F5F19"/>
    <w:rsid w:val="6397191F"/>
    <w:rsid w:val="63FF8CBF"/>
    <w:rsid w:val="64DDDA98"/>
    <w:rsid w:val="65DFCF07"/>
    <w:rsid w:val="65F209EC"/>
    <w:rsid w:val="65FD8519"/>
    <w:rsid w:val="65FF2BD6"/>
    <w:rsid w:val="667F5947"/>
    <w:rsid w:val="66E90FBC"/>
    <w:rsid w:val="66EB9D0E"/>
    <w:rsid w:val="66F9CD20"/>
    <w:rsid w:val="66FED3FB"/>
    <w:rsid w:val="66FF1C9C"/>
    <w:rsid w:val="676371DD"/>
    <w:rsid w:val="677DFBB9"/>
    <w:rsid w:val="677F7C02"/>
    <w:rsid w:val="67B5D15C"/>
    <w:rsid w:val="67B77B32"/>
    <w:rsid w:val="67BFDC09"/>
    <w:rsid w:val="67BFDC1E"/>
    <w:rsid w:val="67D8AA44"/>
    <w:rsid w:val="67DD5BCE"/>
    <w:rsid w:val="67E7E434"/>
    <w:rsid w:val="67EEF9CA"/>
    <w:rsid w:val="67F6E167"/>
    <w:rsid w:val="67F7968E"/>
    <w:rsid w:val="67FC8061"/>
    <w:rsid w:val="67FD6497"/>
    <w:rsid w:val="67FDA641"/>
    <w:rsid w:val="67FDE154"/>
    <w:rsid w:val="67FF0EC4"/>
    <w:rsid w:val="67FF0EDD"/>
    <w:rsid w:val="67FF5CF3"/>
    <w:rsid w:val="67FFEF79"/>
    <w:rsid w:val="67FFFDB4"/>
    <w:rsid w:val="6873F53F"/>
    <w:rsid w:val="68EDCB84"/>
    <w:rsid w:val="69CEB103"/>
    <w:rsid w:val="69FD2015"/>
    <w:rsid w:val="69FF8AE2"/>
    <w:rsid w:val="69FFC068"/>
    <w:rsid w:val="6A3FC260"/>
    <w:rsid w:val="6A4F63CA"/>
    <w:rsid w:val="6A972A78"/>
    <w:rsid w:val="6ADB3DA1"/>
    <w:rsid w:val="6AFF6FE6"/>
    <w:rsid w:val="6B66EA34"/>
    <w:rsid w:val="6B765182"/>
    <w:rsid w:val="6B7B2CD4"/>
    <w:rsid w:val="6B7F6771"/>
    <w:rsid w:val="6B896997"/>
    <w:rsid w:val="6BB767FA"/>
    <w:rsid w:val="6BBF3C65"/>
    <w:rsid w:val="6BDE79AB"/>
    <w:rsid w:val="6BDE89F4"/>
    <w:rsid w:val="6BDECBD9"/>
    <w:rsid w:val="6BDFB0B1"/>
    <w:rsid w:val="6BF752EC"/>
    <w:rsid w:val="6BFB77BE"/>
    <w:rsid w:val="6BFF963F"/>
    <w:rsid w:val="6BFF9D46"/>
    <w:rsid w:val="6CBF5DAD"/>
    <w:rsid w:val="6CD27270"/>
    <w:rsid w:val="6CFD7890"/>
    <w:rsid w:val="6D2F0B14"/>
    <w:rsid w:val="6D2F4945"/>
    <w:rsid w:val="6D47B7AF"/>
    <w:rsid w:val="6D4DBD03"/>
    <w:rsid w:val="6D4F0F8A"/>
    <w:rsid w:val="6D5FDFFD"/>
    <w:rsid w:val="6D6FB890"/>
    <w:rsid w:val="6D7A861B"/>
    <w:rsid w:val="6D7F676E"/>
    <w:rsid w:val="6D7F9E51"/>
    <w:rsid w:val="6D7FB0BD"/>
    <w:rsid w:val="6D9EB6A8"/>
    <w:rsid w:val="6D9F8FDE"/>
    <w:rsid w:val="6DAF5865"/>
    <w:rsid w:val="6DAFBEB4"/>
    <w:rsid w:val="6DAFCFDB"/>
    <w:rsid w:val="6DB1987D"/>
    <w:rsid w:val="6DB72223"/>
    <w:rsid w:val="6DDE93BC"/>
    <w:rsid w:val="6DDF5D45"/>
    <w:rsid w:val="6DDF9AE5"/>
    <w:rsid w:val="6DE95523"/>
    <w:rsid w:val="6DED7163"/>
    <w:rsid w:val="6DEEB93C"/>
    <w:rsid w:val="6DF5436F"/>
    <w:rsid w:val="6DF5E278"/>
    <w:rsid w:val="6DF7F2D0"/>
    <w:rsid w:val="6DFB9C29"/>
    <w:rsid w:val="6DFF0D4D"/>
    <w:rsid w:val="6DFFA6E9"/>
    <w:rsid w:val="6E27092C"/>
    <w:rsid w:val="6E2F2D26"/>
    <w:rsid w:val="6E76C365"/>
    <w:rsid w:val="6E7AFAB0"/>
    <w:rsid w:val="6E7C44BE"/>
    <w:rsid w:val="6E7F50D3"/>
    <w:rsid w:val="6EA971C4"/>
    <w:rsid w:val="6EBBF809"/>
    <w:rsid w:val="6EBFEBA8"/>
    <w:rsid w:val="6ECB51A6"/>
    <w:rsid w:val="6ECFF3DC"/>
    <w:rsid w:val="6EDF1457"/>
    <w:rsid w:val="6EDF7378"/>
    <w:rsid w:val="6EDF7837"/>
    <w:rsid w:val="6EED2843"/>
    <w:rsid w:val="6EF1B8A7"/>
    <w:rsid w:val="6EFDCD24"/>
    <w:rsid w:val="6EFE5154"/>
    <w:rsid w:val="6EFF5FC0"/>
    <w:rsid w:val="6F3CB86A"/>
    <w:rsid w:val="6F6F428D"/>
    <w:rsid w:val="6F7AD4F2"/>
    <w:rsid w:val="6F7F1FD7"/>
    <w:rsid w:val="6F7F6110"/>
    <w:rsid w:val="6F7F8E83"/>
    <w:rsid w:val="6F7FA27B"/>
    <w:rsid w:val="6F97104D"/>
    <w:rsid w:val="6F9D4048"/>
    <w:rsid w:val="6F9F2D8C"/>
    <w:rsid w:val="6F9F3685"/>
    <w:rsid w:val="6F9FA230"/>
    <w:rsid w:val="6FAFC415"/>
    <w:rsid w:val="6FB74E4C"/>
    <w:rsid w:val="6FB7960D"/>
    <w:rsid w:val="6FB9E3B3"/>
    <w:rsid w:val="6FBBA273"/>
    <w:rsid w:val="6FBD1B03"/>
    <w:rsid w:val="6FBE2C50"/>
    <w:rsid w:val="6FBF795B"/>
    <w:rsid w:val="6FBFA665"/>
    <w:rsid w:val="6FBFB616"/>
    <w:rsid w:val="6FC3987D"/>
    <w:rsid w:val="6FC6568D"/>
    <w:rsid w:val="6FCB980C"/>
    <w:rsid w:val="6FDDC8AE"/>
    <w:rsid w:val="6FE7C6C3"/>
    <w:rsid w:val="6FEA985D"/>
    <w:rsid w:val="6FEB75A8"/>
    <w:rsid w:val="6FEBD1E0"/>
    <w:rsid w:val="6FEDE3C7"/>
    <w:rsid w:val="6FEF3BF7"/>
    <w:rsid w:val="6FEFD7A7"/>
    <w:rsid w:val="6FEFDB73"/>
    <w:rsid w:val="6FEFE7DD"/>
    <w:rsid w:val="6FF0908A"/>
    <w:rsid w:val="6FF94751"/>
    <w:rsid w:val="6FF970AC"/>
    <w:rsid w:val="6FF99A6D"/>
    <w:rsid w:val="6FFA1E4F"/>
    <w:rsid w:val="6FFA2F76"/>
    <w:rsid w:val="6FFCDA31"/>
    <w:rsid w:val="6FFE82E7"/>
    <w:rsid w:val="6FFE87E2"/>
    <w:rsid w:val="6FFF9D6D"/>
    <w:rsid w:val="6FFFBA94"/>
    <w:rsid w:val="6FFFD8D7"/>
    <w:rsid w:val="6FFFF585"/>
    <w:rsid w:val="70F75568"/>
    <w:rsid w:val="71C7DFE8"/>
    <w:rsid w:val="71DB61AA"/>
    <w:rsid w:val="71DC2C02"/>
    <w:rsid w:val="71EFD100"/>
    <w:rsid w:val="71FF01C1"/>
    <w:rsid w:val="71FF7DA2"/>
    <w:rsid w:val="72B7575C"/>
    <w:rsid w:val="72B77F30"/>
    <w:rsid w:val="72E750B3"/>
    <w:rsid w:val="72FFE7D0"/>
    <w:rsid w:val="733EC7B1"/>
    <w:rsid w:val="73442480"/>
    <w:rsid w:val="735F942D"/>
    <w:rsid w:val="735FE54C"/>
    <w:rsid w:val="737B13E2"/>
    <w:rsid w:val="73BE8097"/>
    <w:rsid w:val="73BF37A9"/>
    <w:rsid w:val="73BF69AA"/>
    <w:rsid w:val="73BFA756"/>
    <w:rsid w:val="73BFC171"/>
    <w:rsid w:val="73C7336C"/>
    <w:rsid w:val="73CE55DA"/>
    <w:rsid w:val="73CFC2E0"/>
    <w:rsid w:val="73DFEEB4"/>
    <w:rsid w:val="73E4AE8C"/>
    <w:rsid w:val="73EB9AAB"/>
    <w:rsid w:val="73EFC76E"/>
    <w:rsid w:val="73F7437E"/>
    <w:rsid w:val="73F799D0"/>
    <w:rsid w:val="73FB7FBD"/>
    <w:rsid w:val="73FBD1DA"/>
    <w:rsid w:val="73FF0989"/>
    <w:rsid w:val="73FF51C1"/>
    <w:rsid w:val="73FF947C"/>
    <w:rsid w:val="73FFECEF"/>
    <w:rsid w:val="745EE675"/>
    <w:rsid w:val="746EAD3F"/>
    <w:rsid w:val="74F79901"/>
    <w:rsid w:val="74F96581"/>
    <w:rsid w:val="74FD9311"/>
    <w:rsid w:val="74FF46E1"/>
    <w:rsid w:val="752BFF77"/>
    <w:rsid w:val="75376C35"/>
    <w:rsid w:val="755D8A59"/>
    <w:rsid w:val="756F12B1"/>
    <w:rsid w:val="75774217"/>
    <w:rsid w:val="7577B174"/>
    <w:rsid w:val="757F2164"/>
    <w:rsid w:val="75A7D3B0"/>
    <w:rsid w:val="75BD21FB"/>
    <w:rsid w:val="75CC0BA4"/>
    <w:rsid w:val="75DC7C3E"/>
    <w:rsid w:val="75DF4601"/>
    <w:rsid w:val="75EDF19C"/>
    <w:rsid w:val="75EF6F70"/>
    <w:rsid w:val="75F63878"/>
    <w:rsid w:val="75F7BA22"/>
    <w:rsid w:val="75FAE425"/>
    <w:rsid w:val="75FC972D"/>
    <w:rsid w:val="75FC9C53"/>
    <w:rsid w:val="75FD9053"/>
    <w:rsid w:val="75FEB023"/>
    <w:rsid w:val="75FF0CB9"/>
    <w:rsid w:val="765ADB7F"/>
    <w:rsid w:val="767A0B5E"/>
    <w:rsid w:val="767B270E"/>
    <w:rsid w:val="767B4793"/>
    <w:rsid w:val="768A4736"/>
    <w:rsid w:val="768F25E1"/>
    <w:rsid w:val="769B93A4"/>
    <w:rsid w:val="769F770B"/>
    <w:rsid w:val="76C68EEF"/>
    <w:rsid w:val="76CF7908"/>
    <w:rsid w:val="76DB1CC7"/>
    <w:rsid w:val="76F60F76"/>
    <w:rsid w:val="76F6D98F"/>
    <w:rsid w:val="76FB32C5"/>
    <w:rsid w:val="76FB9C6C"/>
    <w:rsid w:val="76FC2D06"/>
    <w:rsid w:val="77141070"/>
    <w:rsid w:val="77151AB5"/>
    <w:rsid w:val="773BBA41"/>
    <w:rsid w:val="773E9287"/>
    <w:rsid w:val="773F2954"/>
    <w:rsid w:val="776AC705"/>
    <w:rsid w:val="776DA733"/>
    <w:rsid w:val="776EDEB4"/>
    <w:rsid w:val="776F2B72"/>
    <w:rsid w:val="777735BD"/>
    <w:rsid w:val="77776969"/>
    <w:rsid w:val="777F6A89"/>
    <w:rsid w:val="777F78D7"/>
    <w:rsid w:val="77855FB5"/>
    <w:rsid w:val="7786E9FE"/>
    <w:rsid w:val="779A7F40"/>
    <w:rsid w:val="77A75241"/>
    <w:rsid w:val="77AB4634"/>
    <w:rsid w:val="77B355CA"/>
    <w:rsid w:val="77B3A00C"/>
    <w:rsid w:val="77BB9CFC"/>
    <w:rsid w:val="77BD82D4"/>
    <w:rsid w:val="77BF34CB"/>
    <w:rsid w:val="77BF6FF5"/>
    <w:rsid w:val="77BFDC88"/>
    <w:rsid w:val="77D33CF2"/>
    <w:rsid w:val="77DBD52C"/>
    <w:rsid w:val="77DE16EA"/>
    <w:rsid w:val="77DF843A"/>
    <w:rsid w:val="77DF8F39"/>
    <w:rsid w:val="77DFE715"/>
    <w:rsid w:val="77EC5551"/>
    <w:rsid w:val="77EDDB19"/>
    <w:rsid w:val="77EE4959"/>
    <w:rsid w:val="77EE8876"/>
    <w:rsid w:val="77EEDEFF"/>
    <w:rsid w:val="77EFBEDB"/>
    <w:rsid w:val="77F3D955"/>
    <w:rsid w:val="77F64765"/>
    <w:rsid w:val="77F74DCB"/>
    <w:rsid w:val="77F76209"/>
    <w:rsid w:val="77F7E2FB"/>
    <w:rsid w:val="77F944C2"/>
    <w:rsid w:val="77FA1027"/>
    <w:rsid w:val="77FA8844"/>
    <w:rsid w:val="77FB71EC"/>
    <w:rsid w:val="77FBD2D7"/>
    <w:rsid w:val="77FD382E"/>
    <w:rsid w:val="77FE7D8F"/>
    <w:rsid w:val="77FE922E"/>
    <w:rsid w:val="77FEA29E"/>
    <w:rsid w:val="77FEA961"/>
    <w:rsid w:val="77FEB1E0"/>
    <w:rsid w:val="77FEC903"/>
    <w:rsid w:val="77FECC94"/>
    <w:rsid w:val="77FF23DE"/>
    <w:rsid w:val="77FF2768"/>
    <w:rsid w:val="77FF8281"/>
    <w:rsid w:val="77FF893E"/>
    <w:rsid w:val="77FFEC30"/>
    <w:rsid w:val="785FB70B"/>
    <w:rsid w:val="787DED9D"/>
    <w:rsid w:val="789BADDC"/>
    <w:rsid w:val="78BFBF32"/>
    <w:rsid w:val="78CEF108"/>
    <w:rsid w:val="78E6579A"/>
    <w:rsid w:val="78EF974D"/>
    <w:rsid w:val="78EF9F93"/>
    <w:rsid w:val="78FB2B28"/>
    <w:rsid w:val="78FDB9C2"/>
    <w:rsid w:val="78FE2098"/>
    <w:rsid w:val="791FD76C"/>
    <w:rsid w:val="792FEF02"/>
    <w:rsid w:val="7951A627"/>
    <w:rsid w:val="796FA645"/>
    <w:rsid w:val="796FB54E"/>
    <w:rsid w:val="796FD863"/>
    <w:rsid w:val="799B3232"/>
    <w:rsid w:val="79A9B0CB"/>
    <w:rsid w:val="79AF3C4D"/>
    <w:rsid w:val="79BDAAF4"/>
    <w:rsid w:val="79BE84DF"/>
    <w:rsid w:val="79BFB619"/>
    <w:rsid w:val="79BFB7D2"/>
    <w:rsid w:val="79D67C30"/>
    <w:rsid w:val="79D708BB"/>
    <w:rsid w:val="79E96330"/>
    <w:rsid w:val="79EF3F43"/>
    <w:rsid w:val="79F3D34C"/>
    <w:rsid w:val="79F70308"/>
    <w:rsid w:val="79F75724"/>
    <w:rsid w:val="79FB8A9C"/>
    <w:rsid w:val="79FE5878"/>
    <w:rsid w:val="79FED251"/>
    <w:rsid w:val="79FF4A32"/>
    <w:rsid w:val="79FF60A2"/>
    <w:rsid w:val="79FF6863"/>
    <w:rsid w:val="7A4F2AC6"/>
    <w:rsid w:val="7A739A65"/>
    <w:rsid w:val="7A76562C"/>
    <w:rsid w:val="7A79C6E1"/>
    <w:rsid w:val="7A7BB2B7"/>
    <w:rsid w:val="7A9E40C5"/>
    <w:rsid w:val="7AB58F0C"/>
    <w:rsid w:val="7ABD821C"/>
    <w:rsid w:val="7ACEC254"/>
    <w:rsid w:val="7ACFC1DB"/>
    <w:rsid w:val="7ADA9E98"/>
    <w:rsid w:val="7ADEE817"/>
    <w:rsid w:val="7ADF5EBB"/>
    <w:rsid w:val="7AEF93C9"/>
    <w:rsid w:val="7AF2900B"/>
    <w:rsid w:val="7AF33A11"/>
    <w:rsid w:val="7AF61084"/>
    <w:rsid w:val="7AF761CB"/>
    <w:rsid w:val="7AFB1EBA"/>
    <w:rsid w:val="7AFD189A"/>
    <w:rsid w:val="7AFE4257"/>
    <w:rsid w:val="7AFEB97F"/>
    <w:rsid w:val="7AFECF4E"/>
    <w:rsid w:val="7AFF4D27"/>
    <w:rsid w:val="7B072E57"/>
    <w:rsid w:val="7B1EA854"/>
    <w:rsid w:val="7B1EC8C5"/>
    <w:rsid w:val="7B2E2458"/>
    <w:rsid w:val="7B3A7C5F"/>
    <w:rsid w:val="7B3FF12B"/>
    <w:rsid w:val="7B4F33A8"/>
    <w:rsid w:val="7B5B61B3"/>
    <w:rsid w:val="7B5FA8C2"/>
    <w:rsid w:val="7B63D6E0"/>
    <w:rsid w:val="7B6D6483"/>
    <w:rsid w:val="7B6FA248"/>
    <w:rsid w:val="7B75D054"/>
    <w:rsid w:val="7B77B3B5"/>
    <w:rsid w:val="7B7D17B5"/>
    <w:rsid w:val="7B7D71CF"/>
    <w:rsid w:val="7B7DC9D7"/>
    <w:rsid w:val="7B7DD2AC"/>
    <w:rsid w:val="7B7F0CFA"/>
    <w:rsid w:val="7B90A548"/>
    <w:rsid w:val="7B9C50B6"/>
    <w:rsid w:val="7B9F4B1F"/>
    <w:rsid w:val="7BAFDD52"/>
    <w:rsid w:val="7BB35D15"/>
    <w:rsid w:val="7BBB3A4A"/>
    <w:rsid w:val="7BBB47CE"/>
    <w:rsid w:val="7BBC28E2"/>
    <w:rsid w:val="7BBF2C64"/>
    <w:rsid w:val="7BBF67EA"/>
    <w:rsid w:val="7BBF75BE"/>
    <w:rsid w:val="7BBFA1FE"/>
    <w:rsid w:val="7BD6380F"/>
    <w:rsid w:val="7BDDF91B"/>
    <w:rsid w:val="7BDE931D"/>
    <w:rsid w:val="7BDEC35A"/>
    <w:rsid w:val="7BDEF57B"/>
    <w:rsid w:val="7BDF79C1"/>
    <w:rsid w:val="7BDF7D7F"/>
    <w:rsid w:val="7BDF7E2F"/>
    <w:rsid w:val="7BDFDE37"/>
    <w:rsid w:val="7BE53F36"/>
    <w:rsid w:val="7BEC34E0"/>
    <w:rsid w:val="7BECCEE2"/>
    <w:rsid w:val="7BEF3236"/>
    <w:rsid w:val="7BEF787D"/>
    <w:rsid w:val="7BF1A358"/>
    <w:rsid w:val="7BF70FF2"/>
    <w:rsid w:val="7BF78DC8"/>
    <w:rsid w:val="7BF79D8B"/>
    <w:rsid w:val="7BF96F1F"/>
    <w:rsid w:val="7BFB2CC2"/>
    <w:rsid w:val="7BFB8FEC"/>
    <w:rsid w:val="7BFCBDD3"/>
    <w:rsid w:val="7BFE1A24"/>
    <w:rsid w:val="7BFEDD4B"/>
    <w:rsid w:val="7BFF1B3D"/>
    <w:rsid w:val="7BFF5375"/>
    <w:rsid w:val="7BFF608B"/>
    <w:rsid w:val="7BFFA753"/>
    <w:rsid w:val="7BFFB5F7"/>
    <w:rsid w:val="7C3DDF63"/>
    <w:rsid w:val="7C4E1A43"/>
    <w:rsid w:val="7C67281B"/>
    <w:rsid w:val="7C737111"/>
    <w:rsid w:val="7C7D2D9B"/>
    <w:rsid w:val="7CB4BDE1"/>
    <w:rsid w:val="7CCFF344"/>
    <w:rsid w:val="7CD69EEF"/>
    <w:rsid w:val="7CDEEA3C"/>
    <w:rsid w:val="7CDFA0AA"/>
    <w:rsid w:val="7CEC58CE"/>
    <w:rsid w:val="7CEF1592"/>
    <w:rsid w:val="7CEF700D"/>
    <w:rsid w:val="7CF70E95"/>
    <w:rsid w:val="7CF8E4B2"/>
    <w:rsid w:val="7CF91B72"/>
    <w:rsid w:val="7CFFA3F8"/>
    <w:rsid w:val="7D15469B"/>
    <w:rsid w:val="7D2FF2A1"/>
    <w:rsid w:val="7D446EDC"/>
    <w:rsid w:val="7D523006"/>
    <w:rsid w:val="7D6B2BBC"/>
    <w:rsid w:val="7D6B74E1"/>
    <w:rsid w:val="7D6F29FA"/>
    <w:rsid w:val="7D71BF6F"/>
    <w:rsid w:val="7D78362F"/>
    <w:rsid w:val="7D7B5981"/>
    <w:rsid w:val="7D7BEBDB"/>
    <w:rsid w:val="7D7E4A65"/>
    <w:rsid w:val="7D7F6982"/>
    <w:rsid w:val="7D9F6164"/>
    <w:rsid w:val="7DAF45EE"/>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E3D90E"/>
    <w:rsid w:val="7DE7B3D7"/>
    <w:rsid w:val="7DE9B1F1"/>
    <w:rsid w:val="7DE9FADA"/>
    <w:rsid w:val="7DEBA936"/>
    <w:rsid w:val="7DED8FED"/>
    <w:rsid w:val="7DEF596E"/>
    <w:rsid w:val="7DEF8510"/>
    <w:rsid w:val="7DEFB1FD"/>
    <w:rsid w:val="7DF1CB5D"/>
    <w:rsid w:val="7DFB071D"/>
    <w:rsid w:val="7DFB46F8"/>
    <w:rsid w:val="7DFBFBE4"/>
    <w:rsid w:val="7DFD3BAE"/>
    <w:rsid w:val="7DFD7D3E"/>
    <w:rsid w:val="7DFF15AE"/>
    <w:rsid w:val="7DFF1602"/>
    <w:rsid w:val="7DFF7F2C"/>
    <w:rsid w:val="7E170A51"/>
    <w:rsid w:val="7E2EA7A8"/>
    <w:rsid w:val="7E2F190A"/>
    <w:rsid w:val="7E2FFAC8"/>
    <w:rsid w:val="7E3BFE39"/>
    <w:rsid w:val="7E3F6CBF"/>
    <w:rsid w:val="7E5D73A0"/>
    <w:rsid w:val="7E5EDA75"/>
    <w:rsid w:val="7E5F9B5A"/>
    <w:rsid w:val="7E6AB247"/>
    <w:rsid w:val="7E76BDC2"/>
    <w:rsid w:val="7E76F9CD"/>
    <w:rsid w:val="7E775F40"/>
    <w:rsid w:val="7E7F3E55"/>
    <w:rsid w:val="7E7F603C"/>
    <w:rsid w:val="7E97F961"/>
    <w:rsid w:val="7EA95F61"/>
    <w:rsid w:val="7EAD09A9"/>
    <w:rsid w:val="7EAF46AA"/>
    <w:rsid w:val="7EB31CCA"/>
    <w:rsid w:val="7EB3A0F5"/>
    <w:rsid w:val="7EBFD0F4"/>
    <w:rsid w:val="7EC7B9D4"/>
    <w:rsid w:val="7EC7F8B4"/>
    <w:rsid w:val="7ECB1D4E"/>
    <w:rsid w:val="7ECE1AA8"/>
    <w:rsid w:val="7ECF237B"/>
    <w:rsid w:val="7ED15F5A"/>
    <w:rsid w:val="7ED2F0B9"/>
    <w:rsid w:val="7EDB5296"/>
    <w:rsid w:val="7EDE1AF6"/>
    <w:rsid w:val="7EDEA897"/>
    <w:rsid w:val="7EDF4721"/>
    <w:rsid w:val="7EDFE29B"/>
    <w:rsid w:val="7EEEEF67"/>
    <w:rsid w:val="7EEF9552"/>
    <w:rsid w:val="7EF9D002"/>
    <w:rsid w:val="7EFD08BE"/>
    <w:rsid w:val="7EFD6051"/>
    <w:rsid w:val="7EFDBF9A"/>
    <w:rsid w:val="7EFE65B4"/>
    <w:rsid w:val="7EFF0539"/>
    <w:rsid w:val="7EFF2A9B"/>
    <w:rsid w:val="7EFF5119"/>
    <w:rsid w:val="7EFF5C1C"/>
    <w:rsid w:val="7EFF9057"/>
    <w:rsid w:val="7EFFBA9B"/>
    <w:rsid w:val="7EFFE3B1"/>
    <w:rsid w:val="7EFFE8A3"/>
    <w:rsid w:val="7F054C6B"/>
    <w:rsid w:val="7F0F65DB"/>
    <w:rsid w:val="7F1E14E9"/>
    <w:rsid w:val="7F1F8C48"/>
    <w:rsid w:val="7F293486"/>
    <w:rsid w:val="7F3708F6"/>
    <w:rsid w:val="7F38BFCE"/>
    <w:rsid w:val="7F3D98E9"/>
    <w:rsid w:val="7F3F0025"/>
    <w:rsid w:val="7F3F21A3"/>
    <w:rsid w:val="7F3F6029"/>
    <w:rsid w:val="7F435483"/>
    <w:rsid w:val="7F4A6031"/>
    <w:rsid w:val="7F4F40E0"/>
    <w:rsid w:val="7F5516AA"/>
    <w:rsid w:val="7F5A438B"/>
    <w:rsid w:val="7F5F968A"/>
    <w:rsid w:val="7F5FEC84"/>
    <w:rsid w:val="7F63163A"/>
    <w:rsid w:val="7F6E7323"/>
    <w:rsid w:val="7F6F8EB6"/>
    <w:rsid w:val="7F6FDB77"/>
    <w:rsid w:val="7F702CC2"/>
    <w:rsid w:val="7F7329A9"/>
    <w:rsid w:val="7F7631CA"/>
    <w:rsid w:val="7F7705F1"/>
    <w:rsid w:val="7F777AFB"/>
    <w:rsid w:val="7F778EC9"/>
    <w:rsid w:val="7F7990CC"/>
    <w:rsid w:val="7F7A3ECA"/>
    <w:rsid w:val="7F7B1FF5"/>
    <w:rsid w:val="7F7B2D12"/>
    <w:rsid w:val="7F7B668E"/>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7FCC28"/>
    <w:rsid w:val="7F8850B7"/>
    <w:rsid w:val="7F8BC390"/>
    <w:rsid w:val="7F9240EC"/>
    <w:rsid w:val="7F9B2138"/>
    <w:rsid w:val="7F9B8AFF"/>
    <w:rsid w:val="7F9EEA74"/>
    <w:rsid w:val="7FA55E73"/>
    <w:rsid w:val="7FA77394"/>
    <w:rsid w:val="7FA7A812"/>
    <w:rsid w:val="7FA9B2E5"/>
    <w:rsid w:val="7FAD97ED"/>
    <w:rsid w:val="7FADA63F"/>
    <w:rsid w:val="7FAF0A1A"/>
    <w:rsid w:val="7FAF3D7B"/>
    <w:rsid w:val="7FAF5138"/>
    <w:rsid w:val="7FAF53B8"/>
    <w:rsid w:val="7FB0425A"/>
    <w:rsid w:val="7FB378EA"/>
    <w:rsid w:val="7FB71870"/>
    <w:rsid w:val="7FB7A268"/>
    <w:rsid w:val="7FB854B4"/>
    <w:rsid w:val="7FBA8508"/>
    <w:rsid w:val="7FBACF94"/>
    <w:rsid w:val="7FBBDD9F"/>
    <w:rsid w:val="7FBC3984"/>
    <w:rsid w:val="7FBEE391"/>
    <w:rsid w:val="7FBF201C"/>
    <w:rsid w:val="7FBF72D9"/>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DA147"/>
    <w:rsid w:val="7FDDB132"/>
    <w:rsid w:val="7FDDD6CE"/>
    <w:rsid w:val="7FDE59AD"/>
    <w:rsid w:val="7FDEDE15"/>
    <w:rsid w:val="7FDF28EF"/>
    <w:rsid w:val="7FDF5026"/>
    <w:rsid w:val="7FDF5604"/>
    <w:rsid w:val="7FDF97B6"/>
    <w:rsid w:val="7FDFB183"/>
    <w:rsid w:val="7FDFB861"/>
    <w:rsid w:val="7FDFD819"/>
    <w:rsid w:val="7FDFDEB0"/>
    <w:rsid w:val="7FDFFB7F"/>
    <w:rsid w:val="7FE0141F"/>
    <w:rsid w:val="7FE40E05"/>
    <w:rsid w:val="7FE75D1D"/>
    <w:rsid w:val="7FE82FFC"/>
    <w:rsid w:val="7FE9E028"/>
    <w:rsid w:val="7FEB36D2"/>
    <w:rsid w:val="7FEB4CA7"/>
    <w:rsid w:val="7FEC4259"/>
    <w:rsid w:val="7FED18F5"/>
    <w:rsid w:val="7FEDE40D"/>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6816D"/>
    <w:rsid w:val="7FF6B9CF"/>
    <w:rsid w:val="7FF6E268"/>
    <w:rsid w:val="7FF70010"/>
    <w:rsid w:val="7FF728FE"/>
    <w:rsid w:val="7FF75647"/>
    <w:rsid w:val="7FF75CC6"/>
    <w:rsid w:val="7FF78A5D"/>
    <w:rsid w:val="7FF7A03E"/>
    <w:rsid w:val="7FF7AB3D"/>
    <w:rsid w:val="7FF7EE2E"/>
    <w:rsid w:val="7FF88BB9"/>
    <w:rsid w:val="7FF8C865"/>
    <w:rsid w:val="7FF9D358"/>
    <w:rsid w:val="7FFAA85C"/>
    <w:rsid w:val="7FFAAA24"/>
    <w:rsid w:val="7FFAEDE9"/>
    <w:rsid w:val="7FFB2E5F"/>
    <w:rsid w:val="7FFB3CFE"/>
    <w:rsid w:val="7FFBBAE2"/>
    <w:rsid w:val="7FFBD6E4"/>
    <w:rsid w:val="7FFBE9B3"/>
    <w:rsid w:val="7FFC02FA"/>
    <w:rsid w:val="7FFC2F97"/>
    <w:rsid w:val="7FFC793C"/>
    <w:rsid w:val="7FFC83AE"/>
    <w:rsid w:val="7FFC91F5"/>
    <w:rsid w:val="7FFCEC62"/>
    <w:rsid w:val="7FFCFAA7"/>
    <w:rsid w:val="7FFD0855"/>
    <w:rsid w:val="7FFD55CD"/>
    <w:rsid w:val="7FFD6DFE"/>
    <w:rsid w:val="7FFD7E10"/>
    <w:rsid w:val="7FFD9546"/>
    <w:rsid w:val="7FFD9D4C"/>
    <w:rsid w:val="7FFDF003"/>
    <w:rsid w:val="7FFDF521"/>
    <w:rsid w:val="7FFDF550"/>
    <w:rsid w:val="7FFE2011"/>
    <w:rsid w:val="7FFE4647"/>
    <w:rsid w:val="7FFE6326"/>
    <w:rsid w:val="7FFE6485"/>
    <w:rsid w:val="7FFE6BD4"/>
    <w:rsid w:val="7FFEB736"/>
    <w:rsid w:val="7FFF06FA"/>
    <w:rsid w:val="7FFF2348"/>
    <w:rsid w:val="7FFF250F"/>
    <w:rsid w:val="7FFF33DE"/>
    <w:rsid w:val="7FFF3F3A"/>
    <w:rsid w:val="7FFF4A3A"/>
    <w:rsid w:val="7FFF5CE2"/>
    <w:rsid w:val="7FFF744C"/>
    <w:rsid w:val="7FFF7CC3"/>
    <w:rsid w:val="7FFF862A"/>
    <w:rsid w:val="7FFF8DF7"/>
    <w:rsid w:val="7FFF9159"/>
    <w:rsid w:val="7FFF9AE8"/>
    <w:rsid w:val="7FFFA371"/>
    <w:rsid w:val="7FFFB922"/>
    <w:rsid w:val="7FFFBB0C"/>
    <w:rsid w:val="7FFFD0F4"/>
    <w:rsid w:val="7FFFD75C"/>
    <w:rsid w:val="7FFFD831"/>
    <w:rsid w:val="7FFFE269"/>
    <w:rsid w:val="7FFFE379"/>
    <w:rsid w:val="7FFFEB52"/>
    <w:rsid w:val="7FFFF7DD"/>
    <w:rsid w:val="813FEAAB"/>
    <w:rsid w:val="835FFEA3"/>
    <w:rsid w:val="845F48C9"/>
    <w:rsid w:val="85FC4F71"/>
    <w:rsid w:val="877F42E0"/>
    <w:rsid w:val="879F32B3"/>
    <w:rsid w:val="897DCBAC"/>
    <w:rsid w:val="89BDAE9C"/>
    <w:rsid w:val="8BF6A089"/>
    <w:rsid w:val="8BFD86D3"/>
    <w:rsid w:val="8CBCA1C1"/>
    <w:rsid w:val="8DADD5A2"/>
    <w:rsid w:val="8E5EB1F2"/>
    <w:rsid w:val="8EBE0BD4"/>
    <w:rsid w:val="8EE734F4"/>
    <w:rsid w:val="8EFD40E9"/>
    <w:rsid w:val="8FBD3483"/>
    <w:rsid w:val="8FBDA628"/>
    <w:rsid w:val="8FCBCCBD"/>
    <w:rsid w:val="8FDFCCE0"/>
    <w:rsid w:val="8FE7B437"/>
    <w:rsid w:val="8FEF5C25"/>
    <w:rsid w:val="939AF394"/>
    <w:rsid w:val="93FEDDB1"/>
    <w:rsid w:val="955F4313"/>
    <w:rsid w:val="95D17518"/>
    <w:rsid w:val="96D4E2FE"/>
    <w:rsid w:val="977CA255"/>
    <w:rsid w:val="979D90C5"/>
    <w:rsid w:val="97DBE484"/>
    <w:rsid w:val="97EBD147"/>
    <w:rsid w:val="97FD61BC"/>
    <w:rsid w:val="97FF1A7F"/>
    <w:rsid w:val="97FF3638"/>
    <w:rsid w:val="997E20F4"/>
    <w:rsid w:val="99F77092"/>
    <w:rsid w:val="9ABD5B3F"/>
    <w:rsid w:val="9B294156"/>
    <w:rsid w:val="9B4F5386"/>
    <w:rsid w:val="9B7F9DD7"/>
    <w:rsid w:val="9B9799ED"/>
    <w:rsid w:val="9B98D032"/>
    <w:rsid w:val="9BBFD017"/>
    <w:rsid w:val="9BE589E3"/>
    <w:rsid w:val="9BEFA827"/>
    <w:rsid w:val="9BFF1BDA"/>
    <w:rsid w:val="9C77771F"/>
    <w:rsid w:val="9D7AA03B"/>
    <w:rsid w:val="9D7ED77A"/>
    <w:rsid w:val="9DBF1F5F"/>
    <w:rsid w:val="9DEB48EC"/>
    <w:rsid w:val="9DFF73A2"/>
    <w:rsid w:val="9DFF92FB"/>
    <w:rsid w:val="9E5F06B6"/>
    <w:rsid w:val="9E978E1B"/>
    <w:rsid w:val="9EFFFC3F"/>
    <w:rsid w:val="9F151D68"/>
    <w:rsid w:val="9F7304E2"/>
    <w:rsid w:val="9F7F75C4"/>
    <w:rsid w:val="9F8F8CC4"/>
    <w:rsid w:val="9F9FAC3C"/>
    <w:rsid w:val="9FB735DE"/>
    <w:rsid w:val="9FB9538E"/>
    <w:rsid w:val="9FBBE4E9"/>
    <w:rsid w:val="9FBE558D"/>
    <w:rsid w:val="9FCFA846"/>
    <w:rsid w:val="9FD9DFF6"/>
    <w:rsid w:val="9FDF9540"/>
    <w:rsid w:val="9FDF9D14"/>
    <w:rsid w:val="9FDFCD26"/>
    <w:rsid w:val="9FEB3A93"/>
    <w:rsid w:val="9FEB86B0"/>
    <w:rsid w:val="9FEFE520"/>
    <w:rsid w:val="9FF4522F"/>
    <w:rsid w:val="9FF73FE4"/>
    <w:rsid w:val="9FF78D87"/>
    <w:rsid w:val="9FFA0276"/>
    <w:rsid w:val="9FFD459E"/>
    <w:rsid w:val="9FFF20B6"/>
    <w:rsid w:val="9FFF92D4"/>
    <w:rsid w:val="A0FF648A"/>
    <w:rsid w:val="A35CABAF"/>
    <w:rsid w:val="A35D1633"/>
    <w:rsid w:val="A3EF49DE"/>
    <w:rsid w:val="A5EDADF8"/>
    <w:rsid w:val="A5F747E7"/>
    <w:rsid w:val="A5FB2CE9"/>
    <w:rsid w:val="A5FE3C7E"/>
    <w:rsid w:val="A62ABE29"/>
    <w:rsid w:val="A67E9E54"/>
    <w:rsid w:val="A697B26F"/>
    <w:rsid w:val="A69EA60D"/>
    <w:rsid w:val="A69F177F"/>
    <w:rsid w:val="A6BD77BB"/>
    <w:rsid w:val="A6EF2031"/>
    <w:rsid w:val="A73F1A35"/>
    <w:rsid w:val="A76F0289"/>
    <w:rsid w:val="A774EC93"/>
    <w:rsid w:val="A77E5F3D"/>
    <w:rsid w:val="A7BA0872"/>
    <w:rsid w:val="A7BA94A0"/>
    <w:rsid w:val="A7D31653"/>
    <w:rsid w:val="A7D75638"/>
    <w:rsid w:val="A7EFCD49"/>
    <w:rsid w:val="A7FFB4FE"/>
    <w:rsid w:val="A8EF6503"/>
    <w:rsid w:val="AA676157"/>
    <w:rsid w:val="AB2BA4AA"/>
    <w:rsid w:val="AB3223C2"/>
    <w:rsid w:val="AB6F9FCE"/>
    <w:rsid w:val="AB8EA2B3"/>
    <w:rsid w:val="ABB6DB26"/>
    <w:rsid w:val="ABDB7DDE"/>
    <w:rsid w:val="ABEE9710"/>
    <w:rsid w:val="ABF3371E"/>
    <w:rsid w:val="ABF7C3D8"/>
    <w:rsid w:val="ABFE0FAB"/>
    <w:rsid w:val="ABFF150F"/>
    <w:rsid w:val="ABFF6E2E"/>
    <w:rsid w:val="AC65744A"/>
    <w:rsid w:val="AD7F30B4"/>
    <w:rsid w:val="ADB53406"/>
    <w:rsid w:val="ADDF1B9C"/>
    <w:rsid w:val="ADEF4860"/>
    <w:rsid w:val="ADFF3B5E"/>
    <w:rsid w:val="ADFFC2EA"/>
    <w:rsid w:val="AE4F66B7"/>
    <w:rsid w:val="AE5FB701"/>
    <w:rsid w:val="AEB7E180"/>
    <w:rsid w:val="AEDF1E17"/>
    <w:rsid w:val="AEFF93AA"/>
    <w:rsid w:val="AF37193F"/>
    <w:rsid w:val="AF5DC328"/>
    <w:rsid w:val="AF654C0C"/>
    <w:rsid w:val="AF6BD101"/>
    <w:rsid w:val="AF725C6F"/>
    <w:rsid w:val="AF76C063"/>
    <w:rsid w:val="AF7779DD"/>
    <w:rsid w:val="AF7BCEBC"/>
    <w:rsid w:val="AF9722E0"/>
    <w:rsid w:val="AFBFB5C5"/>
    <w:rsid w:val="AFCAE422"/>
    <w:rsid w:val="AFE3B9B7"/>
    <w:rsid w:val="AFE3FA06"/>
    <w:rsid w:val="AFE73D78"/>
    <w:rsid w:val="AFE749CB"/>
    <w:rsid w:val="AFEA695E"/>
    <w:rsid w:val="AFEEB1DF"/>
    <w:rsid w:val="AFF73B98"/>
    <w:rsid w:val="AFF987EC"/>
    <w:rsid w:val="AFFAD734"/>
    <w:rsid w:val="AFFB70C9"/>
    <w:rsid w:val="AFFFD568"/>
    <w:rsid w:val="B07D94F9"/>
    <w:rsid w:val="B1BC9D6E"/>
    <w:rsid w:val="B267A770"/>
    <w:rsid w:val="B2AB5E7E"/>
    <w:rsid w:val="B2BF2C55"/>
    <w:rsid w:val="B2BF8A68"/>
    <w:rsid w:val="B2E9EE18"/>
    <w:rsid w:val="B2FF5B0D"/>
    <w:rsid w:val="B36C3425"/>
    <w:rsid w:val="B36CEBAC"/>
    <w:rsid w:val="B39D327C"/>
    <w:rsid w:val="B3DC9AA0"/>
    <w:rsid w:val="B3F79E87"/>
    <w:rsid w:val="B3FBE465"/>
    <w:rsid w:val="B4956702"/>
    <w:rsid w:val="B57FAAF4"/>
    <w:rsid w:val="B5B0F947"/>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F65C2"/>
    <w:rsid w:val="B7ACE7DE"/>
    <w:rsid w:val="B7BE4A3C"/>
    <w:rsid w:val="B7BF1546"/>
    <w:rsid w:val="B7DE513D"/>
    <w:rsid w:val="B7DF2CB3"/>
    <w:rsid w:val="B7EEA06E"/>
    <w:rsid w:val="B7EFA7BE"/>
    <w:rsid w:val="B7EFDAF7"/>
    <w:rsid w:val="B7F5E9BA"/>
    <w:rsid w:val="B7F9D75B"/>
    <w:rsid w:val="B7FB6013"/>
    <w:rsid w:val="B7FC42FC"/>
    <w:rsid w:val="B7FF0A18"/>
    <w:rsid w:val="B7FF276A"/>
    <w:rsid w:val="B86B4C52"/>
    <w:rsid w:val="B89DF389"/>
    <w:rsid w:val="B8F74061"/>
    <w:rsid w:val="B97CCD1E"/>
    <w:rsid w:val="B97FFA0E"/>
    <w:rsid w:val="B98502CF"/>
    <w:rsid w:val="B9B2F5AF"/>
    <w:rsid w:val="B9D9B427"/>
    <w:rsid w:val="B9DFB4B0"/>
    <w:rsid w:val="B9E9252D"/>
    <w:rsid w:val="B9EF0955"/>
    <w:rsid w:val="B9FAA0C4"/>
    <w:rsid w:val="B9FE9461"/>
    <w:rsid w:val="B9FFA4AE"/>
    <w:rsid w:val="BA9F4B5C"/>
    <w:rsid w:val="BAAF6E68"/>
    <w:rsid w:val="BABD895B"/>
    <w:rsid w:val="BADF98FF"/>
    <w:rsid w:val="BAF966E6"/>
    <w:rsid w:val="BB5ECD55"/>
    <w:rsid w:val="BB6DB904"/>
    <w:rsid w:val="BB77350F"/>
    <w:rsid w:val="BB77E09D"/>
    <w:rsid w:val="BB77EDAB"/>
    <w:rsid w:val="BB7BD120"/>
    <w:rsid w:val="BB7C8952"/>
    <w:rsid w:val="BB7E3246"/>
    <w:rsid w:val="BB8E60D6"/>
    <w:rsid w:val="BB9B371E"/>
    <w:rsid w:val="BB9F844C"/>
    <w:rsid w:val="BBBAE3F4"/>
    <w:rsid w:val="BBBEBA53"/>
    <w:rsid w:val="BBBF7CF5"/>
    <w:rsid w:val="BBC90A85"/>
    <w:rsid w:val="BBD0B812"/>
    <w:rsid w:val="BBE68EF6"/>
    <w:rsid w:val="BBEFC2CB"/>
    <w:rsid w:val="BBF751AB"/>
    <w:rsid w:val="BBF9832F"/>
    <w:rsid w:val="BBFE6C52"/>
    <w:rsid w:val="BBFFCB6A"/>
    <w:rsid w:val="BBFFD59A"/>
    <w:rsid w:val="BBFFD78A"/>
    <w:rsid w:val="BC756E8C"/>
    <w:rsid w:val="BC776738"/>
    <w:rsid w:val="BC7FEAD6"/>
    <w:rsid w:val="BCB713C3"/>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FC585"/>
    <w:rsid w:val="BDBFC70B"/>
    <w:rsid w:val="BDBFE602"/>
    <w:rsid w:val="BDDFC2C7"/>
    <w:rsid w:val="BDDFFD35"/>
    <w:rsid w:val="BDEEEA8C"/>
    <w:rsid w:val="BDFB4560"/>
    <w:rsid w:val="BDFBA764"/>
    <w:rsid w:val="BDFD25A9"/>
    <w:rsid w:val="BDFF3FD8"/>
    <w:rsid w:val="BDFF7AC7"/>
    <w:rsid w:val="BE1AE2C3"/>
    <w:rsid w:val="BE36AF21"/>
    <w:rsid w:val="BE7331BD"/>
    <w:rsid w:val="BE7DBA82"/>
    <w:rsid w:val="BE7F3546"/>
    <w:rsid w:val="BEBDBDC4"/>
    <w:rsid w:val="BEBFC497"/>
    <w:rsid w:val="BED9B7FA"/>
    <w:rsid w:val="BEDF869D"/>
    <w:rsid w:val="BEDF9022"/>
    <w:rsid w:val="BEEF251D"/>
    <w:rsid w:val="BEF721C3"/>
    <w:rsid w:val="BEF7EA4E"/>
    <w:rsid w:val="BEF80EC8"/>
    <w:rsid w:val="BEFDD870"/>
    <w:rsid w:val="BEFE1FF3"/>
    <w:rsid w:val="BF1E5843"/>
    <w:rsid w:val="BF2F3C83"/>
    <w:rsid w:val="BF37EE18"/>
    <w:rsid w:val="BF3B35CB"/>
    <w:rsid w:val="BF3DF69D"/>
    <w:rsid w:val="BF4BACDF"/>
    <w:rsid w:val="BF5815E5"/>
    <w:rsid w:val="BF59ACFF"/>
    <w:rsid w:val="BF67472C"/>
    <w:rsid w:val="BF6754E1"/>
    <w:rsid w:val="BF73F57C"/>
    <w:rsid w:val="BF77F15F"/>
    <w:rsid w:val="BF7DAEEE"/>
    <w:rsid w:val="BF7F0C0B"/>
    <w:rsid w:val="BF7F1995"/>
    <w:rsid w:val="BF940761"/>
    <w:rsid w:val="BF9F58D7"/>
    <w:rsid w:val="BFA6C820"/>
    <w:rsid w:val="BFAF284C"/>
    <w:rsid w:val="BFB66B59"/>
    <w:rsid w:val="BFB716D4"/>
    <w:rsid w:val="BFB94767"/>
    <w:rsid w:val="BFBB2844"/>
    <w:rsid w:val="BFBB7012"/>
    <w:rsid w:val="BFBD6C98"/>
    <w:rsid w:val="BFBD6CD7"/>
    <w:rsid w:val="BFBFAFC8"/>
    <w:rsid w:val="BFCF206C"/>
    <w:rsid w:val="BFCF5768"/>
    <w:rsid w:val="BFD50528"/>
    <w:rsid w:val="BFD5D9BB"/>
    <w:rsid w:val="BFD711C1"/>
    <w:rsid w:val="BFDFF64B"/>
    <w:rsid w:val="BFE3EC8F"/>
    <w:rsid w:val="BFEBB6E6"/>
    <w:rsid w:val="BFEEA5DE"/>
    <w:rsid w:val="BFEED4D7"/>
    <w:rsid w:val="BFEFBB02"/>
    <w:rsid w:val="BFF4D8AE"/>
    <w:rsid w:val="BFF7B821"/>
    <w:rsid w:val="BFFBEF03"/>
    <w:rsid w:val="BFFD4E78"/>
    <w:rsid w:val="BFFD7D27"/>
    <w:rsid w:val="BFFE3EC0"/>
    <w:rsid w:val="BFFE915E"/>
    <w:rsid w:val="BFFF311A"/>
    <w:rsid w:val="BFFF34AA"/>
    <w:rsid w:val="BFFF6E42"/>
    <w:rsid w:val="BFFF78CC"/>
    <w:rsid w:val="BFFF882A"/>
    <w:rsid w:val="BFFFA01C"/>
    <w:rsid w:val="BFFFB512"/>
    <w:rsid w:val="C1FF352E"/>
    <w:rsid w:val="C37B4293"/>
    <w:rsid w:val="C5D4BC00"/>
    <w:rsid w:val="C5FFFA05"/>
    <w:rsid w:val="C66D66F9"/>
    <w:rsid w:val="C6A4901D"/>
    <w:rsid w:val="C6BB573D"/>
    <w:rsid w:val="C6E45B15"/>
    <w:rsid w:val="C6F6BD0C"/>
    <w:rsid w:val="C6FD0DC4"/>
    <w:rsid w:val="C7C79F08"/>
    <w:rsid w:val="C7D5ED78"/>
    <w:rsid w:val="C7FF6AE7"/>
    <w:rsid w:val="C7FFBDCF"/>
    <w:rsid w:val="C86A2AC0"/>
    <w:rsid w:val="C96B87A9"/>
    <w:rsid w:val="C97D6114"/>
    <w:rsid w:val="CABAC0B4"/>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166EFD"/>
    <w:rsid w:val="CE7304C3"/>
    <w:rsid w:val="CE7FAFC0"/>
    <w:rsid w:val="CEB54CCF"/>
    <w:rsid w:val="CEBF9519"/>
    <w:rsid w:val="CED21A0B"/>
    <w:rsid w:val="CEDEB67D"/>
    <w:rsid w:val="CEFBC406"/>
    <w:rsid w:val="CEFD3279"/>
    <w:rsid w:val="CF3E28F3"/>
    <w:rsid w:val="CF55739F"/>
    <w:rsid w:val="CF7DD7E8"/>
    <w:rsid w:val="CF7F0907"/>
    <w:rsid w:val="CF9FDE71"/>
    <w:rsid w:val="CFAA2C52"/>
    <w:rsid w:val="CFB75BEE"/>
    <w:rsid w:val="CFB7BF91"/>
    <w:rsid w:val="CFC7C53F"/>
    <w:rsid w:val="CFEBDEF1"/>
    <w:rsid w:val="CFEF3524"/>
    <w:rsid w:val="CFF23AF1"/>
    <w:rsid w:val="CFF59BF0"/>
    <w:rsid w:val="CFF7C70E"/>
    <w:rsid w:val="CFFB5BCC"/>
    <w:rsid w:val="CFFBBE25"/>
    <w:rsid w:val="CFFD7802"/>
    <w:rsid w:val="CFFF0C1B"/>
    <w:rsid w:val="CFFFF800"/>
    <w:rsid w:val="D0FF4119"/>
    <w:rsid w:val="D0FF56C0"/>
    <w:rsid w:val="D1E6F8D5"/>
    <w:rsid w:val="D1F5F2E4"/>
    <w:rsid w:val="D27BFC9C"/>
    <w:rsid w:val="D2F53AD6"/>
    <w:rsid w:val="D35CE5EB"/>
    <w:rsid w:val="D37FDD1C"/>
    <w:rsid w:val="D3C62604"/>
    <w:rsid w:val="D3CCFF27"/>
    <w:rsid w:val="D3DF85A4"/>
    <w:rsid w:val="D3F9F36E"/>
    <w:rsid w:val="D3FF8813"/>
    <w:rsid w:val="D4EE833E"/>
    <w:rsid w:val="D4FEB4B4"/>
    <w:rsid w:val="D52EC193"/>
    <w:rsid w:val="D57F0E9D"/>
    <w:rsid w:val="D5ED19A9"/>
    <w:rsid w:val="D5FC9684"/>
    <w:rsid w:val="D5FD40BB"/>
    <w:rsid w:val="D5FFB0AF"/>
    <w:rsid w:val="D63F5CF7"/>
    <w:rsid w:val="D6778DFB"/>
    <w:rsid w:val="D6EFA5E2"/>
    <w:rsid w:val="D6F63D79"/>
    <w:rsid w:val="D6F67E72"/>
    <w:rsid w:val="D6FEC894"/>
    <w:rsid w:val="D74B04F2"/>
    <w:rsid w:val="D74B53C5"/>
    <w:rsid w:val="D75D6596"/>
    <w:rsid w:val="D7662B7A"/>
    <w:rsid w:val="D76DD9D3"/>
    <w:rsid w:val="D7B60C06"/>
    <w:rsid w:val="D7CBB77E"/>
    <w:rsid w:val="D7D32A40"/>
    <w:rsid w:val="D7DCC177"/>
    <w:rsid w:val="D7DE397B"/>
    <w:rsid w:val="D7DF83F7"/>
    <w:rsid w:val="D7EBE2B7"/>
    <w:rsid w:val="D7EDD0E6"/>
    <w:rsid w:val="D7FBB93D"/>
    <w:rsid w:val="D7FCC40F"/>
    <w:rsid w:val="D877F9A0"/>
    <w:rsid w:val="D9494F4F"/>
    <w:rsid w:val="D957792E"/>
    <w:rsid w:val="D99490B3"/>
    <w:rsid w:val="D99D01CB"/>
    <w:rsid w:val="D9EF701A"/>
    <w:rsid w:val="D9F81091"/>
    <w:rsid w:val="D9FE2E38"/>
    <w:rsid w:val="D9FFA643"/>
    <w:rsid w:val="DA7548E0"/>
    <w:rsid w:val="DA7F73FF"/>
    <w:rsid w:val="DAAF814C"/>
    <w:rsid w:val="DABFF84A"/>
    <w:rsid w:val="DADF7F6D"/>
    <w:rsid w:val="DADFC318"/>
    <w:rsid w:val="DAFF112D"/>
    <w:rsid w:val="DB3DDD9A"/>
    <w:rsid w:val="DB7B1CB4"/>
    <w:rsid w:val="DB7E77CB"/>
    <w:rsid w:val="DB7F392C"/>
    <w:rsid w:val="DBAC7C13"/>
    <w:rsid w:val="DBB9A8EA"/>
    <w:rsid w:val="DBBF1D32"/>
    <w:rsid w:val="DBBF3BF3"/>
    <w:rsid w:val="DBC3DA19"/>
    <w:rsid w:val="DBDF48B6"/>
    <w:rsid w:val="DBEF1571"/>
    <w:rsid w:val="DBF369FD"/>
    <w:rsid w:val="DBFA941B"/>
    <w:rsid w:val="DBFE6883"/>
    <w:rsid w:val="DBFF0AC8"/>
    <w:rsid w:val="DBFF5028"/>
    <w:rsid w:val="DBFF7322"/>
    <w:rsid w:val="DBFFDFCC"/>
    <w:rsid w:val="DC1B5D79"/>
    <w:rsid w:val="DC564498"/>
    <w:rsid w:val="DC570D95"/>
    <w:rsid w:val="DC7F2AC0"/>
    <w:rsid w:val="DCB7814C"/>
    <w:rsid w:val="DCBBB701"/>
    <w:rsid w:val="DCBED95D"/>
    <w:rsid w:val="DCBFC79B"/>
    <w:rsid w:val="DCBFF195"/>
    <w:rsid w:val="DCCD5CB9"/>
    <w:rsid w:val="DCDEE6D8"/>
    <w:rsid w:val="DCE3239B"/>
    <w:rsid w:val="DCEE607D"/>
    <w:rsid w:val="DCF7160C"/>
    <w:rsid w:val="DCFBEB34"/>
    <w:rsid w:val="DD47A4E5"/>
    <w:rsid w:val="DD57B482"/>
    <w:rsid w:val="DD5CE341"/>
    <w:rsid w:val="DD5F1855"/>
    <w:rsid w:val="DD66F744"/>
    <w:rsid w:val="DD7C4F5E"/>
    <w:rsid w:val="DD7F54D6"/>
    <w:rsid w:val="DD97CF40"/>
    <w:rsid w:val="DD98A500"/>
    <w:rsid w:val="DD9E068E"/>
    <w:rsid w:val="DDA61B6D"/>
    <w:rsid w:val="DDB3CC38"/>
    <w:rsid w:val="DDB5D5DA"/>
    <w:rsid w:val="DDBF0397"/>
    <w:rsid w:val="DDBF48AE"/>
    <w:rsid w:val="DDBFA227"/>
    <w:rsid w:val="DDC79AF7"/>
    <w:rsid w:val="DDDBE86F"/>
    <w:rsid w:val="DDDE6AA6"/>
    <w:rsid w:val="DDDF4037"/>
    <w:rsid w:val="DDED11C1"/>
    <w:rsid w:val="DDEE991A"/>
    <w:rsid w:val="DDEF7C0B"/>
    <w:rsid w:val="DDFBAC5F"/>
    <w:rsid w:val="DDFFBE7C"/>
    <w:rsid w:val="DE6E67B5"/>
    <w:rsid w:val="DE79F301"/>
    <w:rsid w:val="DE9E499B"/>
    <w:rsid w:val="DEAA1D2A"/>
    <w:rsid w:val="DEBB30F0"/>
    <w:rsid w:val="DEBD1AB6"/>
    <w:rsid w:val="DEBFDFA9"/>
    <w:rsid w:val="DED6459B"/>
    <w:rsid w:val="DED8C9DD"/>
    <w:rsid w:val="DEDA8328"/>
    <w:rsid w:val="DEDFF83A"/>
    <w:rsid w:val="DEEB87D1"/>
    <w:rsid w:val="DEEB9A20"/>
    <w:rsid w:val="DEEE3683"/>
    <w:rsid w:val="DEFE4071"/>
    <w:rsid w:val="DEFF9698"/>
    <w:rsid w:val="DF3D1F4C"/>
    <w:rsid w:val="DF3F5EDC"/>
    <w:rsid w:val="DF553C4C"/>
    <w:rsid w:val="DF5BB679"/>
    <w:rsid w:val="DF5F6A20"/>
    <w:rsid w:val="DF5F8D49"/>
    <w:rsid w:val="DF6600E4"/>
    <w:rsid w:val="DF6E5D07"/>
    <w:rsid w:val="DF6EB3D2"/>
    <w:rsid w:val="DF73495E"/>
    <w:rsid w:val="DF776052"/>
    <w:rsid w:val="DF7AD070"/>
    <w:rsid w:val="DF7FB6E2"/>
    <w:rsid w:val="DF7FE6B6"/>
    <w:rsid w:val="DF8D4ECE"/>
    <w:rsid w:val="DF968F77"/>
    <w:rsid w:val="DF9AA96F"/>
    <w:rsid w:val="DF9B2B9E"/>
    <w:rsid w:val="DFAD37CA"/>
    <w:rsid w:val="DFB3AFBD"/>
    <w:rsid w:val="DFB71879"/>
    <w:rsid w:val="DFB7E1E2"/>
    <w:rsid w:val="DFBA7C2A"/>
    <w:rsid w:val="DFBBD138"/>
    <w:rsid w:val="DFBBF1EB"/>
    <w:rsid w:val="DFBC62BA"/>
    <w:rsid w:val="DFBE9CB7"/>
    <w:rsid w:val="DFBF1648"/>
    <w:rsid w:val="DFBFEC6C"/>
    <w:rsid w:val="DFDB6E08"/>
    <w:rsid w:val="DFDEF9A5"/>
    <w:rsid w:val="DFDFC49F"/>
    <w:rsid w:val="DFDFF5D6"/>
    <w:rsid w:val="DFDFF8CF"/>
    <w:rsid w:val="DFE3BC5A"/>
    <w:rsid w:val="DFE54737"/>
    <w:rsid w:val="DFE5FE2B"/>
    <w:rsid w:val="DFE64A02"/>
    <w:rsid w:val="DFE7B6F8"/>
    <w:rsid w:val="DFEA00BD"/>
    <w:rsid w:val="DFEF8BC3"/>
    <w:rsid w:val="DFEFE8D0"/>
    <w:rsid w:val="DFF4A337"/>
    <w:rsid w:val="DFF72C3B"/>
    <w:rsid w:val="DFF7CA46"/>
    <w:rsid w:val="DFF7D813"/>
    <w:rsid w:val="DFFA17DD"/>
    <w:rsid w:val="DFFBAE9D"/>
    <w:rsid w:val="DFFD912E"/>
    <w:rsid w:val="DFFDA931"/>
    <w:rsid w:val="DFFDB599"/>
    <w:rsid w:val="DFFDCA9C"/>
    <w:rsid w:val="DFFE473F"/>
    <w:rsid w:val="DFFF18A4"/>
    <w:rsid w:val="DFFF21FE"/>
    <w:rsid w:val="DFFF2216"/>
    <w:rsid w:val="DFFFB855"/>
    <w:rsid w:val="DFFFDE7F"/>
    <w:rsid w:val="E13F6E8F"/>
    <w:rsid w:val="E2FBD618"/>
    <w:rsid w:val="E33F496A"/>
    <w:rsid w:val="E372BBBA"/>
    <w:rsid w:val="E37C921D"/>
    <w:rsid w:val="E3B955E7"/>
    <w:rsid w:val="E3BE143D"/>
    <w:rsid w:val="E3DB0B77"/>
    <w:rsid w:val="E3DFA788"/>
    <w:rsid w:val="E3EF8AC9"/>
    <w:rsid w:val="E3FB937B"/>
    <w:rsid w:val="E3FFD681"/>
    <w:rsid w:val="E43FBA99"/>
    <w:rsid w:val="E457F676"/>
    <w:rsid w:val="E47F49A7"/>
    <w:rsid w:val="E54F4C97"/>
    <w:rsid w:val="E5BFCD49"/>
    <w:rsid w:val="E5BFE8DB"/>
    <w:rsid w:val="E5F58449"/>
    <w:rsid w:val="E633C40F"/>
    <w:rsid w:val="E67DB6AA"/>
    <w:rsid w:val="E6DB5AAE"/>
    <w:rsid w:val="E6E53871"/>
    <w:rsid w:val="E6F722FF"/>
    <w:rsid w:val="E6F7F4D1"/>
    <w:rsid w:val="E6F87292"/>
    <w:rsid w:val="E6FE6166"/>
    <w:rsid w:val="E6FEAC57"/>
    <w:rsid w:val="E7352495"/>
    <w:rsid w:val="E737C947"/>
    <w:rsid w:val="E7572E44"/>
    <w:rsid w:val="E75F13A0"/>
    <w:rsid w:val="E76D8879"/>
    <w:rsid w:val="E779A0E0"/>
    <w:rsid w:val="E79B823A"/>
    <w:rsid w:val="E79CA615"/>
    <w:rsid w:val="E7CC546C"/>
    <w:rsid w:val="E7FBB8B1"/>
    <w:rsid w:val="E7FBE7D5"/>
    <w:rsid w:val="E7FF0988"/>
    <w:rsid w:val="E7FF28B6"/>
    <w:rsid w:val="E7FF5B1F"/>
    <w:rsid w:val="E7FF6F86"/>
    <w:rsid w:val="E8FD876C"/>
    <w:rsid w:val="E8FF77AB"/>
    <w:rsid w:val="E93BF9D7"/>
    <w:rsid w:val="E97B8594"/>
    <w:rsid w:val="E9AD6251"/>
    <w:rsid w:val="E9DFE4ED"/>
    <w:rsid w:val="E9EBED90"/>
    <w:rsid w:val="E9F7E2B5"/>
    <w:rsid w:val="EA5A79D1"/>
    <w:rsid w:val="EA6FD2AB"/>
    <w:rsid w:val="EAAE94EF"/>
    <w:rsid w:val="EAEE5F80"/>
    <w:rsid w:val="EAF0CFC9"/>
    <w:rsid w:val="EAFD7084"/>
    <w:rsid w:val="EB693255"/>
    <w:rsid w:val="EB6E76F4"/>
    <w:rsid w:val="EB9FF75C"/>
    <w:rsid w:val="EBBF402D"/>
    <w:rsid w:val="EBBF7CD9"/>
    <w:rsid w:val="EBC9F640"/>
    <w:rsid w:val="EBD58B52"/>
    <w:rsid w:val="EBDE61E7"/>
    <w:rsid w:val="EBEF3505"/>
    <w:rsid w:val="EBF34943"/>
    <w:rsid w:val="EBF62FFD"/>
    <w:rsid w:val="EBFFEFA3"/>
    <w:rsid w:val="EC43438D"/>
    <w:rsid w:val="ECE9AB3F"/>
    <w:rsid w:val="ECEBCC64"/>
    <w:rsid w:val="ECF6A92C"/>
    <w:rsid w:val="ECFB3D85"/>
    <w:rsid w:val="ECFBE61E"/>
    <w:rsid w:val="ECFFA928"/>
    <w:rsid w:val="ED1D7064"/>
    <w:rsid w:val="ED411B28"/>
    <w:rsid w:val="ED7FC07A"/>
    <w:rsid w:val="EDBA456F"/>
    <w:rsid w:val="EDBE3CF3"/>
    <w:rsid w:val="EDCD3736"/>
    <w:rsid w:val="EDE779AB"/>
    <w:rsid w:val="EDEB302C"/>
    <w:rsid w:val="EDF2C18B"/>
    <w:rsid w:val="EDF3EACB"/>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3BC8F3"/>
    <w:rsid w:val="EF3C8692"/>
    <w:rsid w:val="EF3DFD44"/>
    <w:rsid w:val="EF3E2CEE"/>
    <w:rsid w:val="EF3F03FD"/>
    <w:rsid w:val="EF3F1F57"/>
    <w:rsid w:val="EF5F6EAC"/>
    <w:rsid w:val="EF62AE05"/>
    <w:rsid w:val="EF7510D7"/>
    <w:rsid w:val="EF75E5DA"/>
    <w:rsid w:val="EF769F71"/>
    <w:rsid w:val="EF776DD4"/>
    <w:rsid w:val="EF7E6BAF"/>
    <w:rsid w:val="EF7E9176"/>
    <w:rsid w:val="EF7F0289"/>
    <w:rsid w:val="EF7F2838"/>
    <w:rsid w:val="EF7F4F1C"/>
    <w:rsid w:val="EF7FFFD4"/>
    <w:rsid w:val="EF8E0E3D"/>
    <w:rsid w:val="EF965C1A"/>
    <w:rsid w:val="EF9B6799"/>
    <w:rsid w:val="EF9BD499"/>
    <w:rsid w:val="EF9D2B30"/>
    <w:rsid w:val="EFA9F0FA"/>
    <w:rsid w:val="EFAB792D"/>
    <w:rsid w:val="EFB7C505"/>
    <w:rsid w:val="EFBDE28E"/>
    <w:rsid w:val="EFBE835E"/>
    <w:rsid w:val="EFBF3DDD"/>
    <w:rsid w:val="EFBF710B"/>
    <w:rsid w:val="EFBF79FC"/>
    <w:rsid w:val="EFBFC61D"/>
    <w:rsid w:val="EFBFCE0D"/>
    <w:rsid w:val="EFC61ABE"/>
    <w:rsid w:val="EFC96E49"/>
    <w:rsid w:val="EFCA9B74"/>
    <w:rsid w:val="EFD3A79A"/>
    <w:rsid w:val="EFD6000B"/>
    <w:rsid w:val="EFD74481"/>
    <w:rsid w:val="EFDFBA94"/>
    <w:rsid w:val="EFE29B67"/>
    <w:rsid w:val="EFE53CCD"/>
    <w:rsid w:val="EFE583A0"/>
    <w:rsid w:val="EFEC1F87"/>
    <w:rsid w:val="EFEEC427"/>
    <w:rsid w:val="EFEEE180"/>
    <w:rsid w:val="EFEF84D4"/>
    <w:rsid w:val="EFEFD623"/>
    <w:rsid w:val="EFEFE835"/>
    <w:rsid w:val="EFF1C0E3"/>
    <w:rsid w:val="EFF376F3"/>
    <w:rsid w:val="EFF3AE5B"/>
    <w:rsid w:val="EFF3D918"/>
    <w:rsid w:val="EFF7CD7C"/>
    <w:rsid w:val="EFF985D7"/>
    <w:rsid w:val="EFFBA9DC"/>
    <w:rsid w:val="EFFD9887"/>
    <w:rsid w:val="EFFDB1CF"/>
    <w:rsid w:val="EFFE269B"/>
    <w:rsid w:val="EFFE7E72"/>
    <w:rsid w:val="EFFF0B09"/>
    <w:rsid w:val="EFFF107E"/>
    <w:rsid w:val="EFFF1E61"/>
    <w:rsid w:val="EFFF417A"/>
    <w:rsid w:val="EFFF4C9B"/>
    <w:rsid w:val="EFFF65DA"/>
    <w:rsid w:val="EFFF6C14"/>
    <w:rsid w:val="EFFFEC23"/>
    <w:rsid w:val="F037C717"/>
    <w:rsid w:val="F173A6CF"/>
    <w:rsid w:val="F17636E7"/>
    <w:rsid w:val="F19C0E8B"/>
    <w:rsid w:val="F1DE17AE"/>
    <w:rsid w:val="F1E603B5"/>
    <w:rsid w:val="F1F3525D"/>
    <w:rsid w:val="F1F58E6E"/>
    <w:rsid w:val="F1FD147A"/>
    <w:rsid w:val="F22D39A1"/>
    <w:rsid w:val="F239EAAE"/>
    <w:rsid w:val="F25DE6C1"/>
    <w:rsid w:val="F26499D7"/>
    <w:rsid w:val="F27BA67D"/>
    <w:rsid w:val="F2DBBA29"/>
    <w:rsid w:val="F2EA06D9"/>
    <w:rsid w:val="F335DB6D"/>
    <w:rsid w:val="F33FAA32"/>
    <w:rsid w:val="F36DA16F"/>
    <w:rsid w:val="F36EDDAD"/>
    <w:rsid w:val="F36F9B38"/>
    <w:rsid w:val="F36FA42A"/>
    <w:rsid w:val="F37326F0"/>
    <w:rsid w:val="F37C92B5"/>
    <w:rsid w:val="F37FC716"/>
    <w:rsid w:val="F3BF54F0"/>
    <w:rsid w:val="F3DE466D"/>
    <w:rsid w:val="F3DEC344"/>
    <w:rsid w:val="F3DF4C72"/>
    <w:rsid w:val="F3EFAC64"/>
    <w:rsid w:val="F3EFC0A8"/>
    <w:rsid w:val="F3F58F8B"/>
    <w:rsid w:val="F3F995E1"/>
    <w:rsid w:val="F3FDE9AB"/>
    <w:rsid w:val="F3FEFF57"/>
    <w:rsid w:val="F3FF2268"/>
    <w:rsid w:val="F3FF2962"/>
    <w:rsid w:val="F3FF5A33"/>
    <w:rsid w:val="F473A4B6"/>
    <w:rsid w:val="F47B74F5"/>
    <w:rsid w:val="F4BF3A00"/>
    <w:rsid w:val="F4BF56BA"/>
    <w:rsid w:val="F4D522EF"/>
    <w:rsid w:val="F4E17E9D"/>
    <w:rsid w:val="F4E953F7"/>
    <w:rsid w:val="F4FCD080"/>
    <w:rsid w:val="F54700AF"/>
    <w:rsid w:val="F55F2CE2"/>
    <w:rsid w:val="F57ABBA7"/>
    <w:rsid w:val="F57B3BC0"/>
    <w:rsid w:val="F57F7FAF"/>
    <w:rsid w:val="F5BB9FA6"/>
    <w:rsid w:val="F5BF2CB8"/>
    <w:rsid w:val="F5BF8696"/>
    <w:rsid w:val="F5DB85B8"/>
    <w:rsid w:val="F5E83DA4"/>
    <w:rsid w:val="F5F7125A"/>
    <w:rsid w:val="F5F7C9B5"/>
    <w:rsid w:val="F5FA41F0"/>
    <w:rsid w:val="F5FB5A8B"/>
    <w:rsid w:val="F5FEDDE4"/>
    <w:rsid w:val="F64F7504"/>
    <w:rsid w:val="F663264A"/>
    <w:rsid w:val="F66AE5DF"/>
    <w:rsid w:val="F67A7A76"/>
    <w:rsid w:val="F67B3063"/>
    <w:rsid w:val="F67BCAC6"/>
    <w:rsid w:val="F67D4AAD"/>
    <w:rsid w:val="F69E769B"/>
    <w:rsid w:val="F6AD2784"/>
    <w:rsid w:val="F6BE40F6"/>
    <w:rsid w:val="F6BF3C35"/>
    <w:rsid w:val="F6C3B8E5"/>
    <w:rsid w:val="F6DF9374"/>
    <w:rsid w:val="F6DFAC28"/>
    <w:rsid w:val="F6E7A9F3"/>
    <w:rsid w:val="F6E97DB8"/>
    <w:rsid w:val="F6FB40CA"/>
    <w:rsid w:val="F6FDC6CD"/>
    <w:rsid w:val="F6FE1382"/>
    <w:rsid w:val="F6FF96FC"/>
    <w:rsid w:val="F71B1B52"/>
    <w:rsid w:val="F71E2912"/>
    <w:rsid w:val="F7338BF1"/>
    <w:rsid w:val="F7353B56"/>
    <w:rsid w:val="F7379F04"/>
    <w:rsid w:val="F73E7BEB"/>
    <w:rsid w:val="F73EBCCE"/>
    <w:rsid w:val="F73FE162"/>
    <w:rsid w:val="F7558150"/>
    <w:rsid w:val="F759526F"/>
    <w:rsid w:val="F75FC230"/>
    <w:rsid w:val="F76674A4"/>
    <w:rsid w:val="F76D70B5"/>
    <w:rsid w:val="F76ECDF0"/>
    <w:rsid w:val="F775774A"/>
    <w:rsid w:val="F7774733"/>
    <w:rsid w:val="F77C6702"/>
    <w:rsid w:val="F77D5C48"/>
    <w:rsid w:val="F77D833C"/>
    <w:rsid w:val="F77E4273"/>
    <w:rsid w:val="F77F5BFB"/>
    <w:rsid w:val="F77FF05A"/>
    <w:rsid w:val="F79119C5"/>
    <w:rsid w:val="F79CB147"/>
    <w:rsid w:val="F79E3493"/>
    <w:rsid w:val="F7ADC602"/>
    <w:rsid w:val="F7AFDA6C"/>
    <w:rsid w:val="F7B5761E"/>
    <w:rsid w:val="F7B77F4A"/>
    <w:rsid w:val="F7B7B23D"/>
    <w:rsid w:val="F7BB2414"/>
    <w:rsid w:val="F7BB5C6C"/>
    <w:rsid w:val="F7BC48E1"/>
    <w:rsid w:val="F7BE2100"/>
    <w:rsid w:val="F7BE3B51"/>
    <w:rsid w:val="F7BFDD06"/>
    <w:rsid w:val="F7CD26FD"/>
    <w:rsid w:val="F7D1EE0E"/>
    <w:rsid w:val="F7DB9D37"/>
    <w:rsid w:val="F7DE5862"/>
    <w:rsid w:val="F7DF803E"/>
    <w:rsid w:val="F7DFADCA"/>
    <w:rsid w:val="F7E1847E"/>
    <w:rsid w:val="F7E6A483"/>
    <w:rsid w:val="F7E7244E"/>
    <w:rsid w:val="F7E9D4C8"/>
    <w:rsid w:val="F7EB083C"/>
    <w:rsid w:val="F7EF2CED"/>
    <w:rsid w:val="F7EF6010"/>
    <w:rsid w:val="F7EF7DE3"/>
    <w:rsid w:val="F7EF9C98"/>
    <w:rsid w:val="F7EFA8B8"/>
    <w:rsid w:val="F7EFFE7D"/>
    <w:rsid w:val="F7F12162"/>
    <w:rsid w:val="F7F64877"/>
    <w:rsid w:val="F7F77BA9"/>
    <w:rsid w:val="F7F7C152"/>
    <w:rsid w:val="F7F99BD9"/>
    <w:rsid w:val="F7FB2C56"/>
    <w:rsid w:val="F7FB5431"/>
    <w:rsid w:val="F7FBB748"/>
    <w:rsid w:val="F7FCA91C"/>
    <w:rsid w:val="F7FCBE83"/>
    <w:rsid w:val="F7FCF4E9"/>
    <w:rsid w:val="F7FD06A7"/>
    <w:rsid w:val="F7FDF979"/>
    <w:rsid w:val="F7FE491C"/>
    <w:rsid w:val="F7FE8A96"/>
    <w:rsid w:val="F7FECD10"/>
    <w:rsid w:val="F7FECD2B"/>
    <w:rsid w:val="F7FF26FC"/>
    <w:rsid w:val="F7FF89A1"/>
    <w:rsid w:val="F7FFA524"/>
    <w:rsid w:val="F7FFFBDA"/>
    <w:rsid w:val="F83B3340"/>
    <w:rsid w:val="F8A899C7"/>
    <w:rsid w:val="F8BF6994"/>
    <w:rsid w:val="F8BFF6B9"/>
    <w:rsid w:val="F8DF96B6"/>
    <w:rsid w:val="F8FB6681"/>
    <w:rsid w:val="F8FEAF06"/>
    <w:rsid w:val="F8FEE9AF"/>
    <w:rsid w:val="F8FFA037"/>
    <w:rsid w:val="F8FFE22F"/>
    <w:rsid w:val="F93DB444"/>
    <w:rsid w:val="F94E6116"/>
    <w:rsid w:val="F96F182B"/>
    <w:rsid w:val="F997D1E4"/>
    <w:rsid w:val="F99BB42B"/>
    <w:rsid w:val="F9AD349B"/>
    <w:rsid w:val="F9BF6145"/>
    <w:rsid w:val="F9BF8F35"/>
    <w:rsid w:val="F9BFF04D"/>
    <w:rsid w:val="F9D795A5"/>
    <w:rsid w:val="F9DF098B"/>
    <w:rsid w:val="F9DFE804"/>
    <w:rsid w:val="F9E880FD"/>
    <w:rsid w:val="F9EAF938"/>
    <w:rsid w:val="F9EB331C"/>
    <w:rsid w:val="F9EFDA77"/>
    <w:rsid w:val="F9F7740E"/>
    <w:rsid w:val="F9FBA798"/>
    <w:rsid w:val="F9FC5A56"/>
    <w:rsid w:val="F9FD8416"/>
    <w:rsid w:val="F9FEF4FC"/>
    <w:rsid w:val="FA3F62EC"/>
    <w:rsid w:val="FA770A92"/>
    <w:rsid w:val="FA7E31AB"/>
    <w:rsid w:val="FAAF3FF7"/>
    <w:rsid w:val="FAAF8EEB"/>
    <w:rsid w:val="FABAB6C3"/>
    <w:rsid w:val="FABAC941"/>
    <w:rsid w:val="FABD52A3"/>
    <w:rsid w:val="FABF3A4A"/>
    <w:rsid w:val="FACF2A44"/>
    <w:rsid w:val="FAD2F0E3"/>
    <w:rsid w:val="FADDD90F"/>
    <w:rsid w:val="FADFA3DE"/>
    <w:rsid w:val="FAE79287"/>
    <w:rsid w:val="FAF60F4E"/>
    <w:rsid w:val="FAF90B5F"/>
    <w:rsid w:val="FAF9209C"/>
    <w:rsid w:val="FAF9FB61"/>
    <w:rsid w:val="FAFA0D9D"/>
    <w:rsid w:val="FAFFE2D8"/>
    <w:rsid w:val="FB1FE9E2"/>
    <w:rsid w:val="FB1FEE73"/>
    <w:rsid w:val="FB3721EB"/>
    <w:rsid w:val="FB3F042F"/>
    <w:rsid w:val="FB49B4EB"/>
    <w:rsid w:val="FB4F2277"/>
    <w:rsid w:val="FB563BFB"/>
    <w:rsid w:val="FB5B4153"/>
    <w:rsid w:val="FB5F4F38"/>
    <w:rsid w:val="FB6151A4"/>
    <w:rsid w:val="FB63BFFE"/>
    <w:rsid w:val="FB6A8FEF"/>
    <w:rsid w:val="FB6F78E4"/>
    <w:rsid w:val="FB7DECC5"/>
    <w:rsid w:val="FB7E1C2C"/>
    <w:rsid w:val="FB7ED245"/>
    <w:rsid w:val="FB7F1170"/>
    <w:rsid w:val="FB7F1732"/>
    <w:rsid w:val="FB8B1BE2"/>
    <w:rsid w:val="FB9BF01B"/>
    <w:rsid w:val="FB9D1278"/>
    <w:rsid w:val="FBA6B824"/>
    <w:rsid w:val="FBAF5E4A"/>
    <w:rsid w:val="FBB3FEDB"/>
    <w:rsid w:val="FBB62D9D"/>
    <w:rsid w:val="FBBD7DDF"/>
    <w:rsid w:val="FBBF330E"/>
    <w:rsid w:val="FBBFA8EF"/>
    <w:rsid w:val="FBBFED34"/>
    <w:rsid w:val="FBC6B9E6"/>
    <w:rsid w:val="FBCFE6A2"/>
    <w:rsid w:val="FBD43E67"/>
    <w:rsid w:val="FBDBBB31"/>
    <w:rsid w:val="FBDD0ACC"/>
    <w:rsid w:val="FBDF94DF"/>
    <w:rsid w:val="FBE7D0EB"/>
    <w:rsid w:val="FBE8BC4E"/>
    <w:rsid w:val="FBEAB8D5"/>
    <w:rsid w:val="FBEDC04F"/>
    <w:rsid w:val="FBEF12EE"/>
    <w:rsid w:val="FBEFE9BA"/>
    <w:rsid w:val="FBEFF715"/>
    <w:rsid w:val="FBF039CD"/>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C04"/>
    <w:rsid w:val="FC1D3F0F"/>
    <w:rsid w:val="FC3A914F"/>
    <w:rsid w:val="FC3B3B9C"/>
    <w:rsid w:val="FC5FA643"/>
    <w:rsid w:val="FC6EBCC4"/>
    <w:rsid w:val="FC7E5296"/>
    <w:rsid w:val="FC97CC09"/>
    <w:rsid w:val="FCB79D90"/>
    <w:rsid w:val="FCBF4691"/>
    <w:rsid w:val="FCD15A3F"/>
    <w:rsid w:val="FCD7B0F5"/>
    <w:rsid w:val="FCDFF2D9"/>
    <w:rsid w:val="FCEF0077"/>
    <w:rsid w:val="FCEF7A4E"/>
    <w:rsid w:val="FCF25EA6"/>
    <w:rsid w:val="FCF34D33"/>
    <w:rsid w:val="FCFBE1A0"/>
    <w:rsid w:val="FCFD396E"/>
    <w:rsid w:val="FCFE3B72"/>
    <w:rsid w:val="FCFE5BDF"/>
    <w:rsid w:val="FCFEB34E"/>
    <w:rsid w:val="FCFF0FF6"/>
    <w:rsid w:val="FCFF394D"/>
    <w:rsid w:val="FCFF83C8"/>
    <w:rsid w:val="FCFFED09"/>
    <w:rsid w:val="FD2F7A00"/>
    <w:rsid w:val="FD3F9E73"/>
    <w:rsid w:val="FD446429"/>
    <w:rsid w:val="FD53CA52"/>
    <w:rsid w:val="FD5518A8"/>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D3F3D"/>
    <w:rsid w:val="FDB7337A"/>
    <w:rsid w:val="FDB90DE3"/>
    <w:rsid w:val="FDBE4668"/>
    <w:rsid w:val="FDBE531A"/>
    <w:rsid w:val="FDBEDC00"/>
    <w:rsid w:val="FDBF5EBD"/>
    <w:rsid w:val="FDBF71BC"/>
    <w:rsid w:val="FDBFD98E"/>
    <w:rsid w:val="FDBFF93C"/>
    <w:rsid w:val="FDCF4C85"/>
    <w:rsid w:val="FDCF88B7"/>
    <w:rsid w:val="FDCFA6A9"/>
    <w:rsid w:val="FDD38167"/>
    <w:rsid w:val="FDDA47E3"/>
    <w:rsid w:val="FDDA6E9C"/>
    <w:rsid w:val="FDDC53C8"/>
    <w:rsid w:val="FDDD663F"/>
    <w:rsid w:val="FDDE6E4D"/>
    <w:rsid w:val="FDDEA352"/>
    <w:rsid w:val="FDDFD94F"/>
    <w:rsid w:val="FDE75993"/>
    <w:rsid w:val="FDE77EED"/>
    <w:rsid w:val="FDEB446B"/>
    <w:rsid w:val="FDEC6B52"/>
    <w:rsid w:val="FDED865E"/>
    <w:rsid w:val="FDEE2109"/>
    <w:rsid w:val="FDEEE455"/>
    <w:rsid w:val="FDF5FAE3"/>
    <w:rsid w:val="FDF7D9D2"/>
    <w:rsid w:val="FDFAA54B"/>
    <w:rsid w:val="FDFB2927"/>
    <w:rsid w:val="FDFB9CF1"/>
    <w:rsid w:val="FDFC8744"/>
    <w:rsid w:val="FDFD0FEE"/>
    <w:rsid w:val="FDFD1477"/>
    <w:rsid w:val="FDFD1F06"/>
    <w:rsid w:val="FDFD38AF"/>
    <w:rsid w:val="FDFD47E7"/>
    <w:rsid w:val="FDFDBB32"/>
    <w:rsid w:val="FDFF0680"/>
    <w:rsid w:val="FDFF15FA"/>
    <w:rsid w:val="FDFF75FA"/>
    <w:rsid w:val="FDFF86FE"/>
    <w:rsid w:val="FDFF96E1"/>
    <w:rsid w:val="FE3E53BA"/>
    <w:rsid w:val="FE3F3D00"/>
    <w:rsid w:val="FE4BCFCA"/>
    <w:rsid w:val="FE5B2DFE"/>
    <w:rsid w:val="FE5D0882"/>
    <w:rsid w:val="FE5DE484"/>
    <w:rsid w:val="FE5F1D8F"/>
    <w:rsid w:val="FE69FB8B"/>
    <w:rsid w:val="FE6EA8AB"/>
    <w:rsid w:val="FE6F134C"/>
    <w:rsid w:val="FE6FCBFB"/>
    <w:rsid w:val="FE71A915"/>
    <w:rsid w:val="FE7A2F01"/>
    <w:rsid w:val="FE7B6EA2"/>
    <w:rsid w:val="FE9AB336"/>
    <w:rsid w:val="FE9DEF33"/>
    <w:rsid w:val="FEAF5EF4"/>
    <w:rsid w:val="FEAFB94E"/>
    <w:rsid w:val="FEB66681"/>
    <w:rsid w:val="FEB8C0EB"/>
    <w:rsid w:val="FEBAEA90"/>
    <w:rsid w:val="FEBEFB55"/>
    <w:rsid w:val="FEBF1161"/>
    <w:rsid w:val="FEBF94EF"/>
    <w:rsid w:val="FEC79157"/>
    <w:rsid w:val="FECB10C0"/>
    <w:rsid w:val="FECE0664"/>
    <w:rsid w:val="FECF2442"/>
    <w:rsid w:val="FECFA7BA"/>
    <w:rsid w:val="FEDF9656"/>
    <w:rsid w:val="FEDF9C4A"/>
    <w:rsid w:val="FEE1E0B8"/>
    <w:rsid w:val="FEE2FC05"/>
    <w:rsid w:val="FEE3697A"/>
    <w:rsid w:val="FEE71D49"/>
    <w:rsid w:val="FEE768A3"/>
    <w:rsid w:val="FEE77872"/>
    <w:rsid w:val="FEEB55A2"/>
    <w:rsid w:val="FEED4172"/>
    <w:rsid w:val="FEEE89C8"/>
    <w:rsid w:val="FEEF4555"/>
    <w:rsid w:val="FEEF690C"/>
    <w:rsid w:val="FEEF9C74"/>
    <w:rsid w:val="FEF3888B"/>
    <w:rsid w:val="FEF396E6"/>
    <w:rsid w:val="FEF4BDA2"/>
    <w:rsid w:val="FEF688EE"/>
    <w:rsid w:val="FEF76FC0"/>
    <w:rsid w:val="FEF79F71"/>
    <w:rsid w:val="FEF7F90D"/>
    <w:rsid w:val="FEF92805"/>
    <w:rsid w:val="FEF99D81"/>
    <w:rsid w:val="FEF9FA4C"/>
    <w:rsid w:val="FEFD164B"/>
    <w:rsid w:val="FEFD5BE0"/>
    <w:rsid w:val="FEFDC27E"/>
    <w:rsid w:val="FEFE32EF"/>
    <w:rsid w:val="FEFE698E"/>
    <w:rsid w:val="FEFEAC1A"/>
    <w:rsid w:val="FEFF336C"/>
    <w:rsid w:val="FEFFA2D3"/>
    <w:rsid w:val="FEFFC5FE"/>
    <w:rsid w:val="FEFFC712"/>
    <w:rsid w:val="FF1B554B"/>
    <w:rsid w:val="FF1F3025"/>
    <w:rsid w:val="FF1FE1E6"/>
    <w:rsid w:val="FF252F51"/>
    <w:rsid w:val="FF2D7EFC"/>
    <w:rsid w:val="FF3B3F21"/>
    <w:rsid w:val="FF3D0CCB"/>
    <w:rsid w:val="FF3DA280"/>
    <w:rsid w:val="FF3E8560"/>
    <w:rsid w:val="FF3EA704"/>
    <w:rsid w:val="FF3F2258"/>
    <w:rsid w:val="FF3F55CC"/>
    <w:rsid w:val="FF3FC6AA"/>
    <w:rsid w:val="FF47224F"/>
    <w:rsid w:val="FF4DD018"/>
    <w:rsid w:val="FF4E59C2"/>
    <w:rsid w:val="FF4EB2C2"/>
    <w:rsid w:val="FF554792"/>
    <w:rsid w:val="FF572243"/>
    <w:rsid w:val="FF57FA28"/>
    <w:rsid w:val="FF5B98C9"/>
    <w:rsid w:val="FF5BFE61"/>
    <w:rsid w:val="FF5C3129"/>
    <w:rsid w:val="FF5E3E82"/>
    <w:rsid w:val="FF5FA4F8"/>
    <w:rsid w:val="FF5FB098"/>
    <w:rsid w:val="FF62EECC"/>
    <w:rsid w:val="FF66AC41"/>
    <w:rsid w:val="FF6CDA38"/>
    <w:rsid w:val="FF6DB42D"/>
    <w:rsid w:val="FF6E5970"/>
    <w:rsid w:val="FF6F7189"/>
    <w:rsid w:val="FF6F7267"/>
    <w:rsid w:val="FF6FB567"/>
    <w:rsid w:val="FF6FC788"/>
    <w:rsid w:val="FF71BA2F"/>
    <w:rsid w:val="FF73855A"/>
    <w:rsid w:val="FF740C74"/>
    <w:rsid w:val="FF7658F3"/>
    <w:rsid w:val="FF7660FA"/>
    <w:rsid w:val="FF779F66"/>
    <w:rsid w:val="FF799CBB"/>
    <w:rsid w:val="FF7B6D7E"/>
    <w:rsid w:val="FF7B9319"/>
    <w:rsid w:val="FF7CAC8B"/>
    <w:rsid w:val="FF7D3DAC"/>
    <w:rsid w:val="FF7DBDC1"/>
    <w:rsid w:val="FF7E3EDF"/>
    <w:rsid w:val="FF7E7EF0"/>
    <w:rsid w:val="FF7E855C"/>
    <w:rsid w:val="FF7F4CE1"/>
    <w:rsid w:val="FF7F57A7"/>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4B492"/>
    <w:rsid w:val="FFA73B48"/>
    <w:rsid w:val="FFA78B90"/>
    <w:rsid w:val="FFAA2CBB"/>
    <w:rsid w:val="FFAAC36E"/>
    <w:rsid w:val="FFAE3E9D"/>
    <w:rsid w:val="FFAFE031"/>
    <w:rsid w:val="FFB3D50A"/>
    <w:rsid w:val="FFB5FABA"/>
    <w:rsid w:val="FFB65D5E"/>
    <w:rsid w:val="FFB6EA18"/>
    <w:rsid w:val="FFB74B06"/>
    <w:rsid w:val="FFB7C7B7"/>
    <w:rsid w:val="FFBBE7CE"/>
    <w:rsid w:val="FFBC2EBB"/>
    <w:rsid w:val="FFBD0488"/>
    <w:rsid w:val="FFBDC1F1"/>
    <w:rsid w:val="FFBE4D8D"/>
    <w:rsid w:val="FFBEFA0E"/>
    <w:rsid w:val="FFBEFE28"/>
    <w:rsid w:val="FFBF0407"/>
    <w:rsid w:val="FFBF07EA"/>
    <w:rsid w:val="FFBF20F5"/>
    <w:rsid w:val="FFBF3D6D"/>
    <w:rsid w:val="FFBF6B9C"/>
    <w:rsid w:val="FFBF7853"/>
    <w:rsid w:val="FFBFA3C8"/>
    <w:rsid w:val="FFBFB300"/>
    <w:rsid w:val="FFBFD22A"/>
    <w:rsid w:val="FFBFDC9D"/>
    <w:rsid w:val="FFC4C5EF"/>
    <w:rsid w:val="FFC597A4"/>
    <w:rsid w:val="FFC72C17"/>
    <w:rsid w:val="FFC932D6"/>
    <w:rsid w:val="FFCBC395"/>
    <w:rsid w:val="FFCBE281"/>
    <w:rsid w:val="FFCBE360"/>
    <w:rsid w:val="FFCD453C"/>
    <w:rsid w:val="FFCD755C"/>
    <w:rsid w:val="FFCFA527"/>
    <w:rsid w:val="FFCFAC58"/>
    <w:rsid w:val="FFD29681"/>
    <w:rsid w:val="FFD39A98"/>
    <w:rsid w:val="FFD771B0"/>
    <w:rsid w:val="FFD7BBB9"/>
    <w:rsid w:val="FFD7DDBC"/>
    <w:rsid w:val="FFD81DC1"/>
    <w:rsid w:val="FFDA5F82"/>
    <w:rsid w:val="FFDA7AF2"/>
    <w:rsid w:val="FFDBCB15"/>
    <w:rsid w:val="FFDD1BA1"/>
    <w:rsid w:val="FFDD44FC"/>
    <w:rsid w:val="FFDDE56B"/>
    <w:rsid w:val="FFDF036C"/>
    <w:rsid w:val="FFDF2BE5"/>
    <w:rsid w:val="FFDF6948"/>
    <w:rsid w:val="FFDF73A6"/>
    <w:rsid w:val="FFDF8011"/>
    <w:rsid w:val="FFDFCF68"/>
    <w:rsid w:val="FFDFDAFB"/>
    <w:rsid w:val="FFDFE1BA"/>
    <w:rsid w:val="FFE3D21B"/>
    <w:rsid w:val="FFE66A20"/>
    <w:rsid w:val="FFE6701A"/>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D390"/>
    <w:rsid w:val="FFF65220"/>
    <w:rsid w:val="FFF6AE3B"/>
    <w:rsid w:val="FFF6C383"/>
    <w:rsid w:val="FFF71004"/>
    <w:rsid w:val="FFF73C86"/>
    <w:rsid w:val="FFF7525D"/>
    <w:rsid w:val="FFF755D0"/>
    <w:rsid w:val="FFF7AF4F"/>
    <w:rsid w:val="FFF7B4F6"/>
    <w:rsid w:val="FFF7E9D6"/>
    <w:rsid w:val="FFF95D14"/>
    <w:rsid w:val="FFF98BFA"/>
    <w:rsid w:val="FFFAB998"/>
    <w:rsid w:val="FFFAF304"/>
    <w:rsid w:val="FFFB012E"/>
    <w:rsid w:val="FFFB299C"/>
    <w:rsid w:val="FFFB6301"/>
    <w:rsid w:val="FFFB797B"/>
    <w:rsid w:val="FFFB7B06"/>
    <w:rsid w:val="FFFB7B64"/>
    <w:rsid w:val="FFFB833C"/>
    <w:rsid w:val="FFFBB0E9"/>
    <w:rsid w:val="FFFBD86F"/>
    <w:rsid w:val="FFFC56E4"/>
    <w:rsid w:val="FFFD259B"/>
    <w:rsid w:val="FFFD52EB"/>
    <w:rsid w:val="FFFD8BFC"/>
    <w:rsid w:val="FFFE18EB"/>
    <w:rsid w:val="FFFE2564"/>
    <w:rsid w:val="FFFE44A4"/>
    <w:rsid w:val="FFFE470D"/>
    <w:rsid w:val="FFFEDF91"/>
    <w:rsid w:val="FFFF136A"/>
    <w:rsid w:val="FFFF1D9B"/>
    <w:rsid w:val="FFFF509E"/>
    <w:rsid w:val="FFFF51E6"/>
    <w:rsid w:val="FFFF587F"/>
    <w:rsid w:val="FFFF5CCC"/>
    <w:rsid w:val="FFFF62BF"/>
    <w:rsid w:val="FFFF7A97"/>
    <w:rsid w:val="FFFF8699"/>
    <w:rsid w:val="FFFFB901"/>
    <w:rsid w:val="FFFFBF8F"/>
    <w:rsid w:val="FFFFD15A"/>
    <w:rsid w:val="FFFFD7E7"/>
    <w:rsid w:val="FFFFDA57"/>
    <w:rsid w:val="FFFFDE4C"/>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0"/>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0"/>
    <w:pPr>
      <w:keepNext/>
      <w:numPr>
        <w:ilvl w:val="1"/>
      </w:numPr>
      <w:tabs>
        <w:tab w:val="clear" w:pos="432"/>
      </w:tabs>
      <w:spacing w:before="240" w:after="50"/>
      <w:outlineLvl w:val="1"/>
    </w:pPr>
    <w:rPr>
      <w:rFonts w:ascii="Times New Roman" w:hAnsi="Times New Roman"/>
      <w:bCs w:val="0"/>
      <w:iCs/>
      <w:sz w:val="24"/>
      <w:szCs w:val="28"/>
    </w:rPr>
  </w:style>
  <w:style w:type="paragraph" w:styleId="4">
    <w:name w:val="heading 3"/>
    <w:basedOn w:val="3"/>
    <w:next w:val="1"/>
    <w:link w:val="28"/>
    <w:qFormat/>
    <w:uiPriority w:val="0"/>
    <w:pPr>
      <w:numPr>
        <w:ilvl w:val="2"/>
      </w:numPr>
      <w:spacing w:after="60"/>
      <w:outlineLvl w:val="2"/>
    </w:pPr>
    <w:rPr>
      <w:rFonts w:ascii="Arial" w:hAnsi="Arial"/>
      <w:bCs/>
      <w:szCs w:val="26"/>
    </w:rPr>
  </w:style>
  <w:style w:type="paragraph" w:styleId="5">
    <w:name w:val="heading 4"/>
    <w:basedOn w:val="4"/>
    <w:next w:val="1"/>
    <w:link w:val="29"/>
    <w:qFormat/>
    <w:uiPriority w:val="0"/>
    <w:pPr>
      <w:numPr>
        <w:ilvl w:val="3"/>
      </w:numPr>
      <w:outlineLvl w:val="3"/>
    </w:pPr>
    <w:rPr>
      <w:i/>
    </w:rPr>
  </w:style>
  <w:style w:type="paragraph" w:styleId="6">
    <w:name w:val="heading 5"/>
    <w:basedOn w:val="5"/>
    <w:next w:val="1"/>
    <w:link w:val="30"/>
    <w:qFormat/>
    <w:uiPriority w:val="0"/>
    <w:pPr>
      <w:numPr>
        <w:ilvl w:val="4"/>
      </w:numPr>
      <w:ind w:left="864" w:hanging="864"/>
      <w:outlineLvl w:val="4"/>
    </w:pPr>
    <w:rPr>
      <w:bCs w:val="0"/>
      <w:i w:val="0"/>
      <w:sz w:val="18"/>
    </w:rPr>
  </w:style>
  <w:style w:type="paragraph" w:styleId="7">
    <w:name w:val="heading 6"/>
    <w:basedOn w:val="1"/>
    <w:next w:val="1"/>
    <w:link w:val="31"/>
    <w:qFormat/>
    <w:uiPriority w:val="0"/>
    <w:pPr>
      <w:numPr>
        <w:ilvl w:val="5"/>
        <w:numId w:val="1"/>
      </w:numPr>
      <w:spacing w:before="240" w:after="60"/>
      <w:outlineLvl w:val="5"/>
    </w:pPr>
    <w:rPr>
      <w:b/>
      <w:bCs/>
      <w:i/>
      <w:szCs w:val="22"/>
    </w:rPr>
  </w:style>
  <w:style w:type="paragraph" w:styleId="8">
    <w:name w:val="heading 7"/>
    <w:basedOn w:val="1"/>
    <w:next w:val="1"/>
    <w:link w:val="32"/>
    <w:qFormat/>
    <w:uiPriority w:val="0"/>
    <w:pPr>
      <w:numPr>
        <w:ilvl w:val="6"/>
        <w:numId w:val="1"/>
      </w:numPr>
      <w:spacing w:before="240" w:after="60"/>
      <w:outlineLvl w:val="6"/>
    </w:pPr>
    <w:rPr>
      <w:sz w:val="24"/>
    </w:rPr>
  </w:style>
  <w:style w:type="paragraph" w:styleId="9">
    <w:name w:val="heading 8"/>
    <w:basedOn w:val="1"/>
    <w:next w:val="1"/>
    <w:link w:val="33"/>
    <w:qFormat/>
    <w:uiPriority w:val="0"/>
    <w:pPr>
      <w:numPr>
        <w:ilvl w:val="7"/>
        <w:numId w:val="1"/>
      </w:numPr>
      <w:spacing w:before="240" w:after="60"/>
      <w:outlineLvl w:val="7"/>
    </w:pPr>
    <w:rPr>
      <w:i/>
      <w:iCs/>
      <w:sz w:val="24"/>
    </w:rPr>
  </w:style>
  <w:style w:type="paragraph" w:styleId="10">
    <w:name w:val="heading 9"/>
    <w:basedOn w:val="1"/>
    <w:next w:val="1"/>
    <w:link w:val="34"/>
    <w:qFormat/>
    <w:uiPriority w:val="0"/>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SimSun"/>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1"/>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AN"/>
    <w:basedOn w:val="59"/>
    <w:uiPriority w:val="0"/>
    <w:pPr>
      <w:ind w:left="851" w:hanging="851"/>
    </w:pPr>
  </w:style>
  <w:style w:type="paragraph" w:customStyle="1" w:styleId="61">
    <w:name w:val="TF"/>
    <w:basedOn w:val="56"/>
    <w:uiPriority w:val="0"/>
    <w:pPr>
      <w:keepNext w:val="0"/>
      <w:spacing w:before="0" w:after="240"/>
    </w:pPr>
  </w:style>
  <w:style w:type="paragraph" w:customStyle="1" w:styleId="62">
    <w:name w:val="Revision2"/>
    <w:hidden/>
    <w:unhideWhenUsed/>
    <w:uiPriority w:val="99"/>
    <w:rPr>
      <w:rFonts w:ascii="Times New Roman" w:hAnsi="Times New Roman" w:eastAsia="Batang" w:cs="Times New Roman"/>
      <w:lang w:val="en-GB" w:eastAsia="en-US" w:bidi="ar-SA"/>
    </w:rPr>
  </w:style>
  <w:style w:type="paragraph" w:customStyle="1" w:styleId="63">
    <w:name w:val="Revision"/>
    <w:hidden/>
    <w:unhideWhenUsed/>
    <w:uiPriority w:val="99"/>
    <w:rPr>
      <w:rFonts w:ascii="Times New Roman" w:hAnsi="Times New Roman" w:eastAsia="Batang" w:cs="Times New Roman"/>
      <w:lang w:val="en-GB" w:eastAsia="en-US" w:bidi="ar-SA"/>
    </w:rPr>
  </w:style>
  <w:style w:type="table" w:customStyle="1" w:styleId="64">
    <w:name w:val="Table Grid1"/>
    <w:basedOn w:val="12"/>
    <w:qFormat/>
    <w:uiPriority w:val="0"/>
    <w:rPr>
      <w:rFonts w:ascii="Calibri" w:hAnsi="Calibri" w:eastAsia="DengXi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Table Grid4"/>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0 Main text"/>
    <w:basedOn w:val="1"/>
    <w:link w:val="67"/>
    <w:qFormat/>
    <w:uiPriority w:val="0"/>
    <w:pPr>
      <w:autoSpaceDE/>
      <w:autoSpaceDN/>
      <w:spacing w:after="100" w:afterLines="0" w:afterAutospacing="1" w:line="288" w:lineRule="auto"/>
      <w:ind w:firstLine="360"/>
    </w:pPr>
    <w:rPr>
      <w:rFonts w:eastAsia="Times New Roman" w:cs="Batang"/>
    </w:rPr>
  </w:style>
  <w:style w:type="character" w:customStyle="1" w:styleId="67">
    <w:name w:val="0 Main text Char"/>
    <w:basedOn w:val="11"/>
    <w:link w:val="66"/>
    <w:uiPriority w:val="0"/>
    <w:rPr>
      <w:rFonts w:eastAsia="Times New Roman" w:cs="Batang"/>
      <w:lang w:val="en-GB" w:eastAsia="en-US"/>
    </w:rPr>
  </w:style>
  <w:style w:type="table" w:customStyle="1" w:styleId="68">
    <w:name w:val="Table Grid2"/>
    <w:basedOn w:val="12"/>
    <w:qFormat/>
    <w:uiPriority w:val="0"/>
    <w:rPr>
      <w:rFonts w:ascii="Calibri" w:hAnsi="Calibri" w:eastAsia="DengXi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4425</Words>
  <Characters>25228</Characters>
  <Lines>210</Lines>
  <Paragraphs>59</Paragraphs>
  <TotalTime>5</TotalTime>
  <ScaleCrop>false</ScaleCrop>
  <LinksUpToDate>false</LinksUpToDate>
  <CharactersWithSpaces>29594</CharactersWithSpaces>
  <Application>WPS Office_12.1.23141.23141_F1E327BC-269C-435d-A152-05C5408002CA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2025-11-07T15:09:00Z</dcterms:created>
  <dc:creator>김윤선/표준연구팀(SR)/Master/삼성전자</dc:creator>
  <cp:lastModifiedBy>Dan Wu</cp:lastModifiedBy>
  <dcterms:modified xsi:type="dcterms:W3CDTF">2025-11-07T15:20:11Z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1033-12.1.23141.23141</vt:lpwstr>
  </property>
  <property fmtid="{D5CDD505-2E9C-101B-9397-08002B2CF9AE}" pid="4" name="ICV">
    <vt:lpwstr>EE153BD77C8DB4FB069D0D69DE7AAB13_43</vt:lpwstr>
  </property>
</Properties>
</file>